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52525"/>
          <w:sz w:val="23"/>
          <w:szCs w:val="23"/>
          <w:rtl w:val="0"/>
        </w:rPr>
        <w:t xml:space="preserve">ПОЛОЖЕНИЕ О ВСЕРОССИЙСКОМ КОНКУРСЕ ТВОРЧЕСКИХ РАБОТ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Helvetica Neue" w:cs="Helvetica Neue" w:eastAsia="Helvetica Neue" w:hAnsi="Helvetica Neue"/>
          <w:b w:val="1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52525"/>
          <w:sz w:val="23"/>
          <w:szCs w:val="23"/>
          <w:rtl w:val="0"/>
        </w:rPr>
        <w:t xml:space="preserve">«Этническое разнообразие – сила России», проводимом в рамках Программы Общественной организации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Helvetica Neue" w:cs="Helvetica Neue" w:eastAsia="Helvetica Neue" w:hAnsi="Helvetica Neue"/>
          <w:b w:val="1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52525"/>
          <w:sz w:val="23"/>
          <w:szCs w:val="23"/>
          <w:rtl w:val="0"/>
        </w:rPr>
        <w:t xml:space="preserve">«Федеральная еврейская национально-культурная автономия»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Helvetica Neue" w:cs="Helvetica Neue" w:eastAsia="Helvetica Neue" w:hAnsi="Helvetica Neue"/>
          <w:b w:val="1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52525"/>
          <w:sz w:val="23"/>
          <w:szCs w:val="23"/>
          <w:rtl w:val="0"/>
        </w:rPr>
        <w:t xml:space="preserve">(ФЕНКА) на 2020 год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52525"/>
          <w:sz w:val="23"/>
          <w:szCs w:val="23"/>
          <w:rtl w:val="0"/>
        </w:rPr>
        <w:t xml:space="preserve">«Этническое разнообразие — сила России»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30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52525"/>
          <w:sz w:val="23"/>
          <w:szCs w:val="23"/>
          <w:rtl w:val="0"/>
        </w:rPr>
        <w:t xml:space="preserve">I. Общие положения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1.1. Настоящее Положение определяет порядок организации и проведения Всероссийского конкурса творческих работ учащихся «Этническое разнообразие – сила России» (далее – Конкурс), порядок участия в Конкурсе и определения победителей Конкурса.</w:t>
      </w:r>
    </w:p>
    <w:p w:rsidR="00000000" w:rsidDel="00000000" w:rsidP="00000000" w:rsidRDefault="00000000" w:rsidRPr="00000000" w14:paraId="0000000A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1.2. Учредителем Конкурса является Общественная организация «Федеральная еврейская национально-культурная автономия» с использованием субсидии из федерального бюджета, предоставленной Федеральным агентством по делам национальностей. </w:t>
      </w:r>
    </w:p>
    <w:p w:rsidR="00000000" w:rsidDel="00000000" w:rsidP="00000000" w:rsidRDefault="00000000" w:rsidRPr="00000000" w14:paraId="0000000B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1.3. Учредителем конкурса формируется Организационный комитет (далее – оргкомитет), который в дальнейшем разрабатывает программу проведения конкурса, организует его мероприятия.</w:t>
      </w:r>
    </w:p>
    <w:p w:rsidR="00000000" w:rsidDel="00000000" w:rsidP="00000000" w:rsidRDefault="00000000" w:rsidRPr="00000000" w14:paraId="0000000C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1.4. Оргкомитет конкурса формирует Экспертный Совет конкурса и обеспечивает его необходимыми для оценки работ ресурсами, утверждает квоту победителей и призеров, утверждает списки победителей и призеров, утверждает соответствующие протоколы, осуществляет информационную поддержку конкурса.</w:t>
      </w:r>
    </w:p>
    <w:p w:rsidR="00000000" w:rsidDel="00000000" w:rsidP="00000000" w:rsidRDefault="00000000" w:rsidRPr="00000000" w14:paraId="0000000D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1.5. Оргкомитет конкурса производит жеребьевку и распределение национальностей для изучения командами участников конкурса.</w:t>
      </w:r>
    </w:p>
    <w:p w:rsidR="00000000" w:rsidDel="00000000" w:rsidP="00000000" w:rsidRDefault="00000000" w:rsidRPr="00000000" w14:paraId="0000000E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1.6. Экспертный Совет конкурса проводит проверку и оценку работ, составляет таблицу оценок представленных на Конкурс работ, определяет победителей и призеров Конкурса, оформляет соответствующие протоколы.</w:t>
      </w:r>
    </w:p>
    <w:p w:rsidR="00000000" w:rsidDel="00000000" w:rsidP="00000000" w:rsidRDefault="00000000" w:rsidRPr="00000000" w14:paraId="0000000F">
      <w:pPr>
        <w:shd w:fill="ffffff" w:val="clear"/>
        <w:spacing w:after="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52525"/>
          <w:sz w:val="23"/>
          <w:szCs w:val="23"/>
          <w:rtl w:val="0"/>
        </w:rPr>
        <w:t xml:space="preserve">1.6. Цели Конкурса: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  <w:rtl w:val="0"/>
        </w:rPr>
        <w:t xml:space="preserve">гармонизация национальных и межнациональных (межэтнических) отношений;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0" w:before="0" w:line="240" w:lineRule="auto"/>
        <w:ind w:left="720" w:right="0" w:hanging="36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  <w:rtl w:val="0"/>
        </w:rPr>
        <w:t xml:space="preserve">укрепление общероссийской гражданской идентичности и единства многонационального народа Российской Федерации (российской нации) </w:t>
      </w:r>
    </w:p>
    <w:p w:rsidR="00000000" w:rsidDel="00000000" w:rsidP="00000000" w:rsidRDefault="00000000" w:rsidRPr="00000000" w14:paraId="00000012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1.7. Участниками Конкурса являются обучающиеся образовательных организаций общего и дополнительного образования, в том числе дети-инвалиды и обучающиеся с ограниченными возможностями здоровья, в возрасте от 13 до 16 лет. Участники конкурса самостоятельно группируются в команды. В состав команды входит 3-10 человек.</w:t>
      </w:r>
    </w:p>
    <w:p w:rsidR="00000000" w:rsidDel="00000000" w:rsidP="00000000" w:rsidRDefault="00000000" w:rsidRPr="00000000" w14:paraId="00000013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1.5. Рабочий язык Конкурса – русский.</w:t>
      </w:r>
    </w:p>
    <w:p w:rsidR="00000000" w:rsidDel="00000000" w:rsidP="00000000" w:rsidRDefault="00000000" w:rsidRPr="00000000" w14:paraId="00000014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1.6. Информация о конкурсе размещается на информационной странице конкурса в сети Интернет.</w:t>
      </w:r>
    </w:p>
    <w:p w:rsidR="00000000" w:rsidDel="00000000" w:rsidP="00000000" w:rsidRDefault="00000000" w:rsidRPr="00000000" w14:paraId="00000015">
      <w:pPr>
        <w:shd w:fill="ffffff" w:val="clear"/>
        <w:spacing w:after="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52525"/>
          <w:sz w:val="23"/>
          <w:szCs w:val="23"/>
          <w:rtl w:val="0"/>
        </w:rPr>
        <w:t xml:space="preserve">II. Этапы Конкурса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after="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2.1. Конкурс проводится в 3 турах.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line="240" w:lineRule="auto"/>
        <w:ind w:left="300" w:hanging="360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Конкурс презентаций национальностей;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line="240" w:lineRule="auto"/>
        <w:ind w:left="300" w:hanging="360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Конкурс национальных героев, созданных командами участников;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line="240" w:lineRule="auto"/>
        <w:ind w:left="300" w:hanging="360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Конкурс современных национальных сказок.</w:t>
      </w:r>
    </w:p>
    <w:p w:rsidR="00000000" w:rsidDel="00000000" w:rsidP="00000000" w:rsidRDefault="00000000" w:rsidRPr="00000000" w14:paraId="0000001B">
      <w:pPr>
        <w:spacing w:after="0" w:line="240" w:lineRule="auto"/>
        <w:ind w:left="300" w:firstLine="0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52525"/>
          <w:sz w:val="23"/>
          <w:szCs w:val="23"/>
          <w:rtl w:val="0"/>
        </w:rPr>
        <w:t xml:space="preserve">III. Сроки и организация проведения Конкурса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3.1. Сроки проведение Конкурса: с 1.09.2020 по 30.11.2020. Конкурс проводится в соответствии со следующим графиком:</w:t>
      </w:r>
    </w:p>
    <w:tbl>
      <w:tblPr>
        <w:tblStyle w:val="Table1"/>
        <w:tblW w:w="90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11"/>
        <w:gridCol w:w="2368"/>
        <w:gridCol w:w="4237"/>
        <w:tblGridChange w:id="0">
          <w:tblGrid>
            <w:gridCol w:w="2411"/>
            <w:gridCol w:w="2368"/>
            <w:gridCol w:w="4237"/>
          </w:tblGrid>
        </w:tblGridChange>
      </w:tblGrid>
      <w:tr>
        <w:tc>
          <w:tcPr/>
          <w:p w:rsidR="00000000" w:rsidDel="00000000" w:rsidP="00000000" w:rsidRDefault="00000000" w:rsidRPr="00000000" w14:paraId="0000001F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Мероприятие 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Сроки 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Содержание </w:t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Регистрация участников 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1.09.2020 – 27.09.2020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Регистрация команд участников Конкурса производится с использованием сети Интернет на странице регистрации: http://спасибо.фенка.рф/регистрация/</w:t>
            </w:r>
          </w:p>
          <w:p w:rsidR="00000000" w:rsidDel="00000000" w:rsidP="00000000" w:rsidRDefault="00000000" w:rsidRPr="00000000" w14:paraId="00000025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К регистрации допускаются команды, состав участников содержит 3-10 человек, школьников в возрасте 13-16 лет. При регистрации команды указывают название команды, регион и населенный пункт нахождения команды, состав участников (фамилия, имя, отчество, дата рождения, телефон, email, адрес личной страницы в социальной сети </w:t>
            </w:r>
            <w:hyperlink r:id="rId7">
              <w:r w:rsidDel="00000000" w:rsidR="00000000" w:rsidRPr="00000000">
                <w:rPr>
                  <w:rFonts w:ascii="Helvetica Neue" w:cs="Helvetica Neue" w:eastAsia="Helvetica Neue" w:hAnsi="Helvetica Neue"/>
                  <w:color w:val="0563c1"/>
                  <w:sz w:val="23"/>
                  <w:szCs w:val="23"/>
                  <w:u w:val="single"/>
                  <w:rtl w:val="0"/>
                </w:rPr>
                <w:t xml:space="preserve">www.vk.com</w:t>
              </w:r>
            </w:hyperlink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). </w:t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Жеребьевка национальностей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27.09.2020- 01.10.2020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Оргкомитет конкурса определяет национальность для каждой команды, зарегистрировавшейся в соответствии с установленным порядком. В результате жеребьевки каждая команды получает для изучения одну национальность, проживающую на территории Российской Федерации и к команде прикрепляется эксперт из состава Экспертного Совета конкурса, который будет осуществлять консультирование команды об особенностях национальности и сопровождать команду на протяжении Конкурса. </w:t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1.10.2020- 10.10.2020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1 тур Конкурса. Презентация национальности. 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На основании мастер-классов и обучающих видео команды готовят творческую презентацию полученной национальности в формате, выбранном командой самостоятельно (видеозапись, презентационных файл из слайдов, документ с иллюстрациями и пр.). Срок выставления оценок по выполненным работам: до 14.10.2020</w:t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11.10.2020-20.10.2020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2 тур Конкурса. Создание героя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Используя исследованные характерные особенности национальности, команды создают супергероя. Создание героя производится в формате текстового описания внешности, костюма, характера и суперспособности. Во взаимодействии с иллюстратором команды создают изображение героя. Срок оценки выполненных работ: до 24.10.2020</w:t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21.10.2020- 30.10.2020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3 тур Конкурса. Создание современной сказки 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На основании мастер-классов и обучающих видео команды участников пишут современную сказку, главным героем которой выступает созданный ими супергерой. Срок оценки работ экспертами: до 1.11.2020.Срок общественного голосования на сайте Конкурса: до 10.11.2020</w:t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11.11.2020 – 15.11.2020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Подведение итогов Конкурса.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300" w:lineRule="auto"/>
              <w:jc w:val="both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Подведение итогов Конкурса по оценкам экспертов и общественному голосованию. Формирование списка победителей. Награждение победителей и призеров. </w:t>
            </w:r>
          </w:p>
        </w:tc>
      </w:tr>
    </w:tbl>
    <w:p w:rsidR="00000000" w:rsidDel="00000000" w:rsidP="00000000" w:rsidRDefault="00000000" w:rsidRPr="00000000" w14:paraId="00000035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spacing w:after="300" w:line="240" w:lineRule="auto"/>
        <w:jc w:val="center"/>
        <w:rPr>
          <w:rFonts w:ascii="Helvetica Neue" w:cs="Helvetica Neue" w:eastAsia="Helvetica Neue" w:hAnsi="Helvetica Neue"/>
          <w:b w:val="1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52525"/>
          <w:sz w:val="23"/>
          <w:szCs w:val="23"/>
          <w:rtl w:val="0"/>
        </w:rPr>
        <w:t xml:space="preserve">IV.Требования к конкурсным работам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0" w:before="0" w:line="240" w:lineRule="auto"/>
        <w:ind w:left="720" w:right="0" w:hanging="36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  <w:rtl w:val="0"/>
        </w:rPr>
        <w:t xml:space="preserve">Презентация национальности</w:t>
      </w:r>
    </w:p>
    <w:p w:rsidR="00000000" w:rsidDel="00000000" w:rsidP="00000000" w:rsidRDefault="00000000" w:rsidRPr="00000000" w14:paraId="00000038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Презентация национальности должна быть выполнена в любом цифровом формате на выбор команды участников конкурса. Видеопрезентация должна иметь продолжительность до 2 минут включительно. Текстовая и слайдовая презентация должны содержать не более 20 страниц. Презентация национальности должна содержать информацию о следующих особенностях национальности: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  <w:rtl w:val="0"/>
        </w:rPr>
        <w:t xml:space="preserve">Культурное наследие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  <w:rtl w:val="0"/>
        </w:rPr>
        <w:t xml:space="preserve">Традиции (основные)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  <w:rtl w:val="0"/>
        </w:rPr>
        <w:t xml:space="preserve">Национальный костюм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  <w:rtl w:val="0"/>
        </w:rPr>
        <w:t xml:space="preserve">Традиционные ремесла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  <w:rtl w:val="0"/>
        </w:rPr>
        <w:t xml:space="preserve">Национальные танцы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0" w:before="0" w:line="240" w:lineRule="auto"/>
        <w:ind w:left="720" w:right="0" w:hanging="36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  <w:rtl w:val="0"/>
        </w:rPr>
        <w:t xml:space="preserve">Знаменитые представители национальности</w:t>
      </w:r>
    </w:p>
    <w:p w:rsidR="00000000" w:rsidDel="00000000" w:rsidP="00000000" w:rsidRDefault="00000000" w:rsidRPr="00000000" w14:paraId="0000003F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Презентация должна носить позитивный характер, не содержать утверждений, указывающих на межнациональное неравенство, конфликтных суждений.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0" w:before="0" w:line="240" w:lineRule="auto"/>
        <w:ind w:left="720" w:right="0" w:hanging="36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  <w:rtl w:val="0"/>
        </w:rPr>
        <w:t xml:space="preserve">Национальный супергерой</w:t>
      </w:r>
    </w:p>
    <w:p w:rsidR="00000000" w:rsidDel="00000000" w:rsidP="00000000" w:rsidRDefault="00000000" w:rsidRPr="00000000" w14:paraId="00000041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Описание и изображение национального супергероя должны быть выполнены в цифровом формате и предоставлены в оргкомитет Конкурса путем загрузки текстового файла и файла в формате изображения на сайт Конкурса. </w:t>
      </w:r>
    </w:p>
    <w:p w:rsidR="00000000" w:rsidDel="00000000" w:rsidP="00000000" w:rsidRDefault="00000000" w:rsidRPr="00000000" w14:paraId="00000042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Национальный супергерой должен быть основан на весомой исторической личности данной национальности, обладает сверхспособностями, которые присущи национальным фольклорным произведениям, имеет современный супергеройский костюм в национальном колорите и с отличительными символами. </w:t>
      </w:r>
    </w:p>
    <w:p w:rsidR="00000000" w:rsidDel="00000000" w:rsidP="00000000" w:rsidRDefault="00000000" w:rsidRPr="00000000" w14:paraId="00000043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Изображение и описание супергероя должны носить позитивный характер, не содержать утверждений, указывающих на межнациональное неравенство, не провоцировать конфликтный суждений.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0" w:before="0" w:line="240" w:lineRule="auto"/>
        <w:ind w:left="720" w:right="0" w:hanging="36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  <w:rtl w:val="0"/>
        </w:rPr>
        <w:t xml:space="preserve">Современная национальная сказка.</w:t>
      </w:r>
    </w:p>
    <w:p w:rsidR="00000000" w:rsidDel="00000000" w:rsidP="00000000" w:rsidRDefault="00000000" w:rsidRPr="00000000" w14:paraId="00000045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Текст сказки должен быть представлен в формате текстового файла (шрифт Times New Roman, размер 14, межстрочный интервал 1,5) объемом не более 4 страниц. Действие сказки происходит в современном мире, культурные реалии понятны современному человеку. Сказка содержит базовые элементы сюжета литературного произведения: зачин, кульминацию, развязку. Текст сказки и диалоги героев не содержат нецензурной лексики, оскорбительных высказываний. </w:t>
      </w:r>
    </w:p>
    <w:p w:rsidR="00000000" w:rsidDel="00000000" w:rsidP="00000000" w:rsidRDefault="00000000" w:rsidRPr="00000000" w14:paraId="00000046">
      <w:pPr>
        <w:shd w:fill="ffffff" w:val="clear"/>
        <w:spacing w:after="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52525"/>
          <w:sz w:val="23"/>
          <w:szCs w:val="23"/>
          <w:rtl w:val="0"/>
        </w:rPr>
        <w:t xml:space="preserve">V. Критерии оценивания конкурсных работ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52525"/>
          <w:sz w:val="23"/>
          <w:szCs w:val="23"/>
          <w:rtl w:val="0"/>
        </w:rPr>
        <w:t xml:space="preserve">Критерии оценивания 1 тура Конкурса – презентации национальности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66.0" w:type="dxa"/>
        <w:jc w:val="left"/>
        <w:tblInd w:w="0.0" w:type="dxa"/>
        <w:tblLayout w:type="fixed"/>
        <w:tblLook w:val="0400"/>
      </w:tblPr>
      <w:tblGrid>
        <w:gridCol w:w="338"/>
        <w:gridCol w:w="2072"/>
        <w:gridCol w:w="6016"/>
        <w:gridCol w:w="1340"/>
        <w:tblGridChange w:id="0">
          <w:tblGrid>
            <w:gridCol w:w="338"/>
            <w:gridCol w:w="2072"/>
            <w:gridCol w:w="6016"/>
            <w:gridCol w:w="1340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  <w:rtl w:val="0"/>
              </w:rPr>
              <w:t xml:space="preserve">Критерии оценки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  <w:rtl w:val="0"/>
              </w:rPr>
              <w:t xml:space="preserve">Требования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  <w:rtl w:val="0"/>
              </w:rPr>
              <w:t xml:space="preserve">Кол-во баллов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30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30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Соответствие теме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30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Соответствие презентации теме конкурса; глубина понимания участником содержания темы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30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От 1 до 5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30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30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Содержание презентации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30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Полнота раскрытия темы;</w:t>
            </w:r>
          </w:p>
          <w:p w:rsidR="00000000" w:rsidDel="00000000" w:rsidP="00000000" w:rsidRDefault="00000000" w:rsidRPr="00000000" w14:paraId="00000054">
            <w:pPr>
              <w:spacing w:after="30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оригинальность представления презентации;</w:t>
            </w:r>
          </w:p>
          <w:p w:rsidR="00000000" w:rsidDel="00000000" w:rsidP="00000000" w:rsidRDefault="00000000" w:rsidRPr="00000000" w14:paraId="00000055">
            <w:pPr>
              <w:spacing w:after="30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ясность идеи; информативность; лаконичность;</w:t>
            </w:r>
          </w:p>
          <w:p w:rsidR="00000000" w:rsidDel="00000000" w:rsidP="00000000" w:rsidRDefault="00000000" w:rsidRPr="00000000" w14:paraId="00000056">
            <w:pPr>
              <w:spacing w:after="30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степень эмоционального воздействия на аудиторию.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30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От 1 до 20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30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30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Качество исполнения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30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Соответствие требованиям к презентации; эстетичность; аккуратность исполнения.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30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От 1 до 20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  <w:rtl w:val="0"/>
              </w:rPr>
              <w:t xml:space="preserve">Общее количество баллов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30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От 3 до 45</w:t>
            </w:r>
          </w:p>
        </w:tc>
      </w:tr>
    </w:tbl>
    <w:p w:rsidR="00000000" w:rsidDel="00000000" w:rsidP="00000000" w:rsidRDefault="00000000" w:rsidRPr="00000000" w14:paraId="00000060">
      <w:pPr>
        <w:shd w:fill="ffffff" w:val="clear"/>
        <w:spacing w:after="0" w:line="240" w:lineRule="auto"/>
        <w:jc w:val="center"/>
        <w:rPr>
          <w:rFonts w:ascii="Helvetica Neue" w:cs="Helvetica Neue" w:eastAsia="Helvetica Neue" w:hAnsi="Helvetica Neue"/>
          <w:b w:val="1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hd w:fill="ffffff" w:val="clear"/>
        <w:spacing w:after="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52525"/>
          <w:sz w:val="23"/>
          <w:szCs w:val="23"/>
          <w:rtl w:val="0"/>
        </w:rPr>
        <w:t xml:space="preserve">Критерии оценивания конкурса супергероев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hd w:fill="ffffff" w:val="clear"/>
        <w:spacing w:after="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81.0" w:type="dxa"/>
        <w:jc w:val="left"/>
        <w:tblInd w:w="0.0" w:type="dxa"/>
        <w:tblLayout w:type="fixed"/>
        <w:tblLook w:val="0400"/>
      </w:tblPr>
      <w:tblGrid>
        <w:gridCol w:w="338"/>
        <w:gridCol w:w="2072"/>
        <w:gridCol w:w="5954"/>
        <w:gridCol w:w="1417"/>
        <w:tblGridChange w:id="0">
          <w:tblGrid>
            <w:gridCol w:w="338"/>
            <w:gridCol w:w="2072"/>
            <w:gridCol w:w="5954"/>
            <w:gridCol w:w="1417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12ba00" w:space="0" w:sz="12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hd w:fill="ffffff" w:val="clear"/>
              <w:spacing w:after="0" w:line="240" w:lineRule="auto"/>
              <w:jc w:val="center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2ba00" w:space="0" w:sz="12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  <w:rtl w:val="0"/>
              </w:rPr>
              <w:t xml:space="preserve">Критерии оценки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2ba00" w:space="0" w:sz="12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  <w:rtl w:val="0"/>
              </w:rPr>
              <w:t xml:space="preserve">Требования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2ba00" w:space="0" w:sz="12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  <w:rtl w:val="0"/>
              </w:rPr>
              <w:t xml:space="preserve">Ко-во баллов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Соответствие теме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Соответствие теме конкурса; глубина понимания участником содержания темы.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От 1 до 5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Требование к содержанию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Глубокое и полное раскрытие персонажа; ясность и чёткость изложения; соответствие требованиям, предъявляемым к работе; оригинальность и выразительность.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От 1 до 20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Изображение героя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Отражение национального колорита, эстетичность супергеройского костюма, приятие образа героя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От 1 до 20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  <w:rtl w:val="0"/>
              </w:rPr>
              <w:t xml:space="preserve">Общее количество баллов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  <w:rtl w:val="0"/>
              </w:rPr>
              <w:t xml:space="preserve">От 3 до 25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hd w:fill="ffffff" w:val="clear"/>
        <w:spacing w:after="0" w:line="240" w:lineRule="auto"/>
        <w:jc w:val="center"/>
        <w:rPr>
          <w:rFonts w:ascii="Helvetica Neue" w:cs="Helvetica Neue" w:eastAsia="Helvetica Neue" w:hAnsi="Helvetica Neue"/>
          <w:b w:val="1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hd w:fill="ffffff" w:val="clear"/>
        <w:spacing w:after="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52525"/>
          <w:sz w:val="23"/>
          <w:szCs w:val="23"/>
          <w:rtl w:val="0"/>
        </w:rPr>
        <w:t xml:space="preserve">Критерии оценивания конкурса сказок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hd w:fill="ffffff" w:val="clear"/>
        <w:spacing w:after="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58.0" w:type="dxa"/>
        <w:jc w:val="left"/>
        <w:tblInd w:w="0.0" w:type="dxa"/>
        <w:tblLayout w:type="fixed"/>
        <w:tblLook w:val="0400"/>
      </w:tblPr>
      <w:tblGrid>
        <w:gridCol w:w="338"/>
        <w:gridCol w:w="2071"/>
        <w:gridCol w:w="5955"/>
        <w:gridCol w:w="1594"/>
        <w:tblGridChange w:id="0">
          <w:tblGrid>
            <w:gridCol w:w="338"/>
            <w:gridCol w:w="2071"/>
            <w:gridCol w:w="5955"/>
            <w:gridCol w:w="1594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12ba00" w:space="0" w:sz="12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hd w:fill="ffffff" w:val="clear"/>
              <w:spacing w:after="0" w:line="240" w:lineRule="auto"/>
              <w:jc w:val="center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2ba00" w:space="0" w:sz="12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  <w:rtl w:val="0"/>
              </w:rPr>
              <w:t xml:space="preserve">Критерии оценки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2ba00" w:space="0" w:sz="12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  <w:rtl w:val="0"/>
              </w:rPr>
              <w:t xml:space="preserve">Требования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12ba00" w:space="0" w:sz="12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  <w:rtl w:val="0"/>
              </w:rPr>
              <w:t xml:space="preserve">Кол-во баллов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Соответствие теме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Соответствие теме конкурса, глубина понимания участником содержания темы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От 1 до 20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Содержание сказки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Уровень литературного текста, структурированность и логика изложения событий, ясность изложения, простота понимания содержания текста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  <w:rtl w:val="0"/>
              </w:rPr>
              <w:t xml:space="preserve">От 1 до 50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  <w:rtl w:val="0"/>
              </w:rPr>
              <w:t xml:space="preserve">Общее количество баллов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e6e6e6" w:space="0" w:sz="6" w:val="single"/>
              <w:right w:color="000000" w:space="0" w:sz="0" w:val="nil"/>
            </w:tcBorders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Helvetica Neue" w:cs="Helvetica Neue" w:eastAsia="Helvetica Neue" w:hAnsi="Helvetica Neue"/>
                <w:color w:val="252525"/>
                <w:sz w:val="23"/>
                <w:szCs w:val="23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252525"/>
                <w:sz w:val="23"/>
                <w:szCs w:val="23"/>
                <w:rtl w:val="0"/>
              </w:rPr>
              <w:t xml:space="preserve">От 2 до 70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shd w:fill="ffffff" w:val="clear"/>
        <w:spacing w:after="0" w:line="240" w:lineRule="auto"/>
        <w:jc w:val="center"/>
        <w:rPr>
          <w:rFonts w:ascii="Helvetica Neue" w:cs="Helvetica Neue" w:eastAsia="Helvetica Neue" w:hAnsi="Helvetica Neue"/>
          <w:b w:val="1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hd w:fill="ffffff" w:val="clear"/>
        <w:spacing w:after="0" w:line="240" w:lineRule="auto"/>
        <w:jc w:val="center"/>
        <w:rPr>
          <w:rFonts w:ascii="Helvetica Neue" w:cs="Helvetica Neue" w:eastAsia="Helvetica Neue" w:hAnsi="Helvetica Neue"/>
          <w:b w:val="1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52525"/>
          <w:sz w:val="23"/>
          <w:szCs w:val="23"/>
          <w:rtl w:val="0"/>
        </w:rPr>
        <w:t xml:space="preserve">VI. Подсчет оценок, формирование рейтинга команд</w:t>
      </w:r>
    </w:p>
    <w:p w:rsidR="00000000" w:rsidDel="00000000" w:rsidP="00000000" w:rsidRDefault="00000000" w:rsidRPr="00000000" w14:paraId="0000008C">
      <w:pPr>
        <w:shd w:fill="ffffff" w:val="clear"/>
        <w:spacing w:after="0" w:line="240" w:lineRule="auto"/>
        <w:jc w:val="both"/>
        <w:rPr>
          <w:rFonts w:ascii="Helvetica Neue" w:cs="Helvetica Neue" w:eastAsia="Helvetica Neue" w:hAnsi="Helvetica Neue"/>
          <w:b w:val="1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80" w:right="0" w:hanging="72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  <w:rtl w:val="0"/>
        </w:rPr>
        <w:t xml:space="preserve">Каждый из 10экспертов самостоятельно выставляет оценки работ по каждому туру для каждой команды в соответствии с требованиями к работам и критериями оценки работ, описанными в настоящем Положении. Сумма оценок по каждому из критериев определяет количество баллов, полученных командой от каждого эксперта Конкурса. Баллы, полученные работой у каждого из экспертов суммируются и составляют итоговую оценку работы Экспертным Советом Конкурса. Результаты оценок оформляются протоколом Экспертного Совета и утверждаются оргкомитетом Конкурса. Сумма баллов, полученных командой по результатам итоговых оценок трех работ Экспертным Советом, составляет итоговую оценку команды Экспертным Советом. </w:t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80" w:right="0" w:hanging="72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  <w:rtl w:val="0"/>
        </w:rPr>
        <w:t xml:space="preserve">Результаты общественного голосования суммируются с итоговой оценкой Экспертного совета по системе 1 голос = 1 балл и формируют итоговую оценку команды по результатам Конкурса. </w:t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80" w:right="0" w:hanging="72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  <w:rtl w:val="0"/>
        </w:rPr>
        <w:t xml:space="preserve">На основании итоговых оценок команд по результатам конкурса формируется рейтинг команд. Команды, занявшие в рейтинге места с 1 по 10 награждаются призами. </w:t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8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52525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hd w:fill="ffffff" w:val="clear"/>
        <w:spacing w:after="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52525"/>
          <w:sz w:val="23"/>
          <w:szCs w:val="23"/>
          <w:rtl w:val="0"/>
        </w:rPr>
        <w:t xml:space="preserve">VII. Подведение итогов, награждение.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hd w:fill="ffffff" w:val="clear"/>
        <w:spacing w:after="0" w:line="240" w:lineRule="auto"/>
        <w:jc w:val="center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7.1. Итоговые результаты заключительного этапа Конкурса, сформированные на основании протокола Экспертного Совета и утвержденные оргкомитетом, вывешиваются на сайт Конкурса. </w:t>
      </w:r>
    </w:p>
    <w:p w:rsidR="00000000" w:rsidDel="00000000" w:rsidP="00000000" w:rsidRDefault="00000000" w:rsidRPr="00000000" w14:paraId="00000094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7.2. Победители и призеры награждаются дипломами I, II, III степени и ценными подарками.</w:t>
      </w:r>
    </w:p>
    <w:p w:rsidR="00000000" w:rsidDel="00000000" w:rsidP="00000000" w:rsidRDefault="00000000" w:rsidRPr="00000000" w14:paraId="00000095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1 место – каждый участник команды получает диплом 1 степени и приз – Беспроводные наушники «Apple AirPods Pro»</w:t>
      </w:r>
    </w:p>
    <w:p w:rsidR="00000000" w:rsidDel="00000000" w:rsidP="00000000" w:rsidRDefault="00000000" w:rsidRPr="00000000" w14:paraId="00000096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2 место – каждый участник команды получает диплом 2 степени и приз – Беспроводная умная колонка «Яндекс станция»</w:t>
      </w:r>
    </w:p>
    <w:p w:rsidR="00000000" w:rsidDel="00000000" w:rsidP="00000000" w:rsidRDefault="00000000" w:rsidRPr="00000000" w14:paraId="00000097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3 место – каждый участник команды получает диплом 3 степени и приз – Беспроводная умная колонка «Яндекс станция мини»</w:t>
      </w:r>
    </w:p>
    <w:p w:rsidR="00000000" w:rsidDel="00000000" w:rsidP="00000000" w:rsidRDefault="00000000" w:rsidRPr="00000000" w14:paraId="00000098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252525"/>
          <w:sz w:val="23"/>
          <w:szCs w:val="23"/>
          <w:rtl w:val="0"/>
        </w:rPr>
        <w:t xml:space="preserve">4-10 место – каждый участник команды получает приз – Портативная колонка JBL</w:t>
      </w:r>
    </w:p>
    <w:p w:rsidR="00000000" w:rsidDel="00000000" w:rsidP="00000000" w:rsidRDefault="00000000" w:rsidRPr="00000000" w14:paraId="00000099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hd w:fill="ffffff" w:val="clear"/>
        <w:spacing w:after="30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hd w:fill="ffffff" w:val="clear"/>
        <w:spacing w:after="0" w:line="240" w:lineRule="auto"/>
        <w:jc w:val="both"/>
        <w:rPr>
          <w:rFonts w:ascii="Helvetica Neue" w:cs="Helvetica Neue" w:eastAsia="Helvetica Neue" w:hAnsi="Helvetica Neue"/>
          <w:color w:val="252525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."/>
      <w:lvlJc w:val="left"/>
      <w:pPr>
        <w:ind w:left="1080" w:hanging="720"/>
      </w:pPr>
      <w:rPr/>
    </w:lvl>
    <w:lvl w:ilvl="2">
      <w:start w:val="1"/>
      <w:numFmt w:val="decimal"/>
      <w:lvlText w:val="%1.%2.%3."/>
      <w:lvlJc w:val="left"/>
      <w:pPr>
        <w:ind w:left="1080" w:hanging="720"/>
      </w:pPr>
      <w:rPr/>
    </w:lvl>
    <w:lvl w:ilvl="3">
      <w:start w:val="1"/>
      <w:numFmt w:val="decimal"/>
      <w:lvlText w:val="%1.%2.%3.%4."/>
      <w:lvlJc w:val="left"/>
      <w:pPr>
        <w:ind w:left="1440" w:hanging="1080"/>
      </w:pPr>
      <w:rPr/>
    </w:lvl>
    <w:lvl w:ilvl="4">
      <w:start w:val="1"/>
      <w:numFmt w:val="decimal"/>
      <w:lvlText w:val="%1.%2.%3.%4.%5."/>
      <w:lvlJc w:val="left"/>
      <w:pPr>
        <w:ind w:left="1440" w:hanging="1080"/>
      </w:pPr>
      <w:rPr/>
    </w:lvl>
    <w:lvl w:ilvl="5">
      <w:start w:val="1"/>
      <w:numFmt w:val="decimal"/>
      <w:lvlText w:val="%1.%2.%3.%4.%5.%6."/>
      <w:lvlJc w:val="left"/>
      <w:pPr>
        <w:ind w:left="1800" w:hanging="1440"/>
      </w:pPr>
      <w:rPr/>
    </w:lvl>
    <w:lvl w:ilvl="6">
      <w:start w:val="1"/>
      <w:numFmt w:val="decimal"/>
      <w:lvlText w:val="%1.%2.%3.%4.%5.%6.%7."/>
      <w:lvlJc w:val="left"/>
      <w:pPr>
        <w:ind w:left="1800" w:hanging="1440"/>
      </w:pPr>
      <w:rPr/>
    </w:lvl>
    <w:lvl w:ilvl="7">
      <w:start w:val="1"/>
      <w:numFmt w:val="decimal"/>
      <w:lvlText w:val="%1.%2.%3.%4.%5.%6.%7.%8."/>
      <w:lvlJc w:val="left"/>
      <w:pPr>
        <w:ind w:left="2160" w:hanging="1800"/>
      </w:pPr>
      <w:rPr/>
    </w:lvl>
    <w:lvl w:ilvl="8">
      <w:start w:val="1"/>
      <w:numFmt w:val="decimal"/>
      <w:lvlText w:val="%1.%2.%3.%4.%5.%6.%7.%8.%9."/>
      <w:lvlJc w:val="left"/>
      <w:pPr>
        <w:ind w:left="2160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Strong"/>
    <w:basedOn w:val="a0"/>
    <w:uiPriority w:val="22"/>
    <w:qFormat w:val="1"/>
    <w:rsid w:val="004A73D7"/>
    <w:rPr>
      <w:b w:val="1"/>
      <w:bCs w:val="1"/>
    </w:rPr>
  </w:style>
  <w:style w:type="paragraph" w:styleId="a4">
    <w:name w:val="Normal (Web)"/>
    <w:basedOn w:val="a"/>
    <w:uiPriority w:val="99"/>
    <w:semiHidden w:val="1"/>
    <w:unhideWhenUsed w:val="1"/>
    <w:rsid w:val="004A73D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s3" w:customStyle="1">
    <w:name w:val="s3"/>
    <w:basedOn w:val="a0"/>
    <w:rsid w:val="004A73D7"/>
  </w:style>
  <w:style w:type="character" w:styleId="k" w:customStyle="1">
    <w:name w:val="k"/>
    <w:basedOn w:val="a0"/>
    <w:rsid w:val="004A73D7"/>
  </w:style>
  <w:style w:type="paragraph" w:styleId="a5">
    <w:name w:val="List Paragraph"/>
    <w:basedOn w:val="a"/>
    <w:uiPriority w:val="34"/>
    <w:qFormat w:val="1"/>
    <w:rsid w:val="00A32472"/>
    <w:pPr>
      <w:ind w:left="720"/>
      <w:contextualSpacing w:val="1"/>
    </w:pPr>
  </w:style>
  <w:style w:type="table" w:styleId="a6">
    <w:name w:val="Table Grid"/>
    <w:basedOn w:val="a1"/>
    <w:uiPriority w:val="39"/>
    <w:rsid w:val="00A3247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7">
    <w:name w:val="Hyperlink"/>
    <w:basedOn w:val="a0"/>
    <w:uiPriority w:val="99"/>
    <w:unhideWhenUsed w:val="1"/>
    <w:rsid w:val="00A32472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 w:val="1"/>
    <w:unhideWhenUsed w:val="1"/>
    <w:rsid w:val="00A32472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vk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Y92f8t9dCfa4kF5XugDx2ZUCTQ==">AMUW2mUTBB+esUz8kftr93b97sHE90pwtuNEmD4Kodl7z4A1JWuGVuP3JPcnGKNtML7C4MZdSaz3XpUJS50OVAQEePagTNjJfeWSzpL8tibs2F9OXR7QBjo=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2020-09-02T10:20:00Z</dcterms:created>
  <dc:creator>Asya Sanatulina</dc:creator>
</cp:coreProperties>
</file>