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A36" w:rsidRPr="00672A36" w:rsidRDefault="00672A36" w:rsidP="00672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he-IL"/>
        </w:rPr>
      </w:pPr>
    </w:p>
    <w:p w:rsidR="00200BF8" w:rsidRPr="00560F03" w:rsidRDefault="00BA3F22" w:rsidP="00672A36">
      <w:pPr>
        <w:jc w:val="center"/>
        <w:rPr>
          <w:rFonts w:ascii="Times New Roman" w:hAnsi="Times New Roman" w:cs="Times New Roman"/>
          <w:sz w:val="20"/>
          <w:szCs w:val="20"/>
          <w:lang w:bidi="he-IL"/>
        </w:rPr>
      </w:pPr>
      <w:r>
        <w:rPr>
          <w:rFonts w:ascii="Times New Roman" w:hAnsi="Times New Roman" w:cs="Times New Roman"/>
          <w:b/>
          <w:sz w:val="28"/>
          <w:szCs w:val="28"/>
          <w:lang w:bidi="he-IL"/>
        </w:rPr>
        <w:t xml:space="preserve"> Отчет о реализации п</w:t>
      </w:r>
      <w:r w:rsidR="00200BF8" w:rsidRPr="00ED160A">
        <w:rPr>
          <w:rFonts w:ascii="Times New Roman" w:hAnsi="Times New Roman" w:cs="Times New Roman"/>
          <w:b/>
          <w:sz w:val="28"/>
          <w:szCs w:val="28"/>
          <w:lang w:bidi="he-IL"/>
        </w:rPr>
        <w:t>лан</w:t>
      </w:r>
      <w:r>
        <w:rPr>
          <w:rFonts w:ascii="Times New Roman" w:hAnsi="Times New Roman" w:cs="Times New Roman"/>
          <w:b/>
          <w:sz w:val="28"/>
          <w:szCs w:val="28"/>
          <w:lang w:bidi="he-IL"/>
        </w:rPr>
        <w:t>а</w:t>
      </w:r>
      <w:r w:rsidR="00200BF8" w:rsidRPr="00ED160A">
        <w:rPr>
          <w:rFonts w:ascii="Times New Roman" w:hAnsi="Times New Roman" w:cs="Times New Roman"/>
          <w:b/>
          <w:sz w:val="28"/>
          <w:szCs w:val="28"/>
          <w:lang w:bidi="he-IL"/>
        </w:rPr>
        <w:t xml:space="preserve"> мероприятий по организации в</w:t>
      </w:r>
      <w:r w:rsidR="00C760F8">
        <w:rPr>
          <w:rFonts w:ascii="Times New Roman" w:hAnsi="Times New Roman" w:cs="Times New Roman"/>
          <w:b/>
          <w:sz w:val="28"/>
          <w:szCs w:val="28"/>
          <w:lang w:bidi="he-IL"/>
        </w:rPr>
        <w:t xml:space="preserve"> Министерстве национальной политики Республики Коми</w:t>
      </w:r>
      <w:r w:rsidR="00200BF8" w:rsidRPr="00ED160A">
        <w:rPr>
          <w:rFonts w:ascii="Times New Roman" w:hAnsi="Times New Roman" w:cs="Times New Roman"/>
          <w:b/>
          <w:sz w:val="28"/>
          <w:szCs w:val="28"/>
          <w:lang w:bidi="he-IL"/>
        </w:rPr>
        <w:br/>
        <w:t xml:space="preserve">системы внутреннего обеспечения соответствия требованиям антимонопольного законодательства </w:t>
      </w:r>
      <w:r w:rsidR="00200BF8" w:rsidRPr="00ED160A">
        <w:rPr>
          <w:rFonts w:ascii="Times New Roman" w:hAnsi="Times New Roman" w:cs="Times New Roman"/>
          <w:b/>
          <w:sz w:val="28"/>
          <w:szCs w:val="28"/>
          <w:lang w:bidi="he-IL"/>
        </w:rPr>
        <w:br/>
        <w:t xml:space="preserve">(антимонопольного </w:t>
      </w:r>
      <w:proofErr w:type="spellStart"/>
      <w:r w:rsidR="00200BF8" w:rsidRPr="00ED160A">
        <w:rPr>
          <w:rFonts w:ascii="Times New Roman" w:hAnsi="Times New Roman" w:cs="Times New Roman"/>
          <w:b/>
          <w:w w:val="105"/>
          <w:sz w:val="28"/>
          <w:szCs w:val="28"/>
          <w:lang w:bidi="he-IL"/>
        </w:rPr>
        <w:t>комплаенса</w:t>
      </w:r>
      <w:proofErr w:type="spellEnd"/>
      <w:r w:rsidR="00200BF8" w:rsidRPr="00ED160A">
        <w:rPr>
          <w:rFonts w:ascii="Times New Roman" w:hAnsi="Times New Roman" w:cs="Times New Roman"/>
          <w:b/>
          <w:w w:val="105"/>
          <w:sz w:val="28"/>
          <w:szCs w:val="28"/>
          <w:lang w:bidi="he-IL"/>
        </w:rPr>
        <w:t>)</w:t>
      </w:r>
      <w:r w:rsidR="00327DC9">
        <w:rPr>
          <w:rFonts w:ascii="Times New Roman" w:hAnsi="Times New Roman" w:cs="Times New Roman"/>
          <w:b/>
          <w:w w:val="105"/>
          <w:sz w:val="28"/>
          <w:szCs w:val="28"/>
          <w:lang w:bidi="he-IL"/>
        </w:rPr>
        <w:t xml:space="preserve"> за 2 полугодие 2020 года и за 2020 год</w:t>
      </w:r>
    </w:p>
    <w:tbl>
      <w:tblPr>
        <w:tblStyle w:val="a3"/>
        <w:tblW w:w="15673" w:type="dxa"/>
        <w:tblInd w:w="-289" w:type="dxa"/>
        <w:tblLook w:val="04A0" w:firstRow="1" w:lastRow="0" w:firstColumn="1" w:lastColumn="0" w:noHBand="0" w:noVBand="1"/>
      </w:tblPr>
      <w:tblGrid>
        <w:gridCol w:w="741"/>
        <w:gridCol w:w="2696"/>
        <w:gridCol w:w="3298"/>
        <w:gridCol w:w="2020"/>
        <w:gridCol w:w="2340"/>
        <w:gridCol w:w="4578"/>
      </w:tblGrid>
      <w:tr w:rsidR="00BA3F22" w:rsidRPr="00672A36" w:rsidTr="00BA3F22">
        <w:trPr>
          <w:tblHeader/>
        </w:trPr>
        <w:tc>
          <w:tcPr>
            <w:tcW w:w="741" w:type="dxa"/>
          </w:tcPr>
          <w:p w:rsidR="00BA3F22" w:rsidRPr="00672A36" w:rsidRDefault="00BA3F22" w:rsidP="00200B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A3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696" w:type="dxa"/>
          </w:tcPr>
          <w:p w:rsidR="00BA3F22" w:rsidRPr="00672A36" w:rsidRDefault="00BA3F22" w:rsidP="00200B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A36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</w:t>
            </w:r>
          </w:p>
        </w:tc>
        <w:tc>
          <w:tcPr>
            <w:tcW w:w="3298" w:type="dxa"/>
          </w:tcPr>
          <w:p w:rsidR="00BA3F22" w:rsidRPr="00672A36" w:rsidRDefault="00BA3F22" w:rsidP="00200B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A36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действий</w:t>
            </w:r>
          </w:p>
        </w:tc>
        <w:tc>
          <w:tcPr>
            <w:tcW w:w="2020" w:type="dxa"/>
          </w:tcPr>
          <w:p w:rsidR="00BA3F22" w:rsidRPr="00672A36" w:rsidRDefault="00BA3F22" w:rsidP="00200B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A36">
              <w:rPr>
                <w:rFonts w:ascii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2340" w:type="dxa"/>
          </w:tcPr>
          <w:p w:rsidR="00BA3F22" w:rsidRPr="00672A36" w:rsidRDefault="00BA3F22" w:rsidP="00200B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A36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4578" w:type="dxa"/>
          </w:tcPr>
          <w:p w:rsidR="00BA3F22" w:rsidRPr="00672A36" w:rsidRDefault="00BA3F22" w:rsidP="00200B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Информация об исполнении мероприятий </w:t>
            </w:r>
            <w:r w:rsidR="001E3B2B">
              <w:rPr>
                <w:rFonts w:ascii="Times New Roman" w:hAnsi="Times New Roman" w:cs="Times New Roman"/>
                <w:b/>
                <w:sz w:val="20"/>
                <w:szCs w:val="20"/>
              </w:rPr>
              <w:t>за 2020 год</w:t>
            </w:r>
          </w:p>
        </w:tc>
      </w:tr>
      <w:tr w:rsidR="00BA3F22" w:rsidTr="00A27521">
        <w:tc>
          <w:tcPr>
            <w:tcW w:w="15673" w:type="dxa"/>
            <w:gridSpan w:val="6"/>
          </w:tcPr>
          <w:p w:rsidR="00BA3F22" w:rsidRPr="00BA3F22" w:rsidRDefault="00BA3F22" w:rsidP="00BA3F22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6D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внутреннего контроля соблюдения антимонопольного законодательства</w:t>
            </w:r>
          </w:p>
        </w:tc>
      </w:tr>
      <w:tr w:rsidR="00BA3F22" w:rsidTr="00376C0A">
        <w:tc>
          <w:tcPr>
            <w:tcW w:w="15673" w:type="dxa"/>
            <w:gridSpan w:val="6"/>
          </w:tcPr>
          <w:p w:rsidR="00BA3F22" w:rsidRPr="006136D9" w:rsidRDefault="00BA3F22" w:rsidP="00BA3F2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6D9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Выявление и оценка рисков нарушения 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тимонопольного законодательства</w:t>
            </w:r>
          </w:p>
        </w:tc>
      </w:tr>
      <w:tr w:rsidR="00BA3F22" w:rsidTr="00BA3F22">
        <w:tc>
          <w:tcPr>
            <w:tcW w:w="741" w:type="dxa"/>
          </w:tcPr>
          <w:p w:rsidR="00BA3F22" w:rsidRDefault="00BA3F22" w:rsidP="004C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96" w:type="dxa"/>
          </w:tcPr>
          <w:p w:rsidR="00BA3F22" w:rsidRDefault="00BA3F22" w:rsidP="0020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выявленных нарушений антимонопольного законодательства, за предыдущие 3 года (наличие предостережений, предупреждений, штрафов, жалоб, возбужденных дел)</w:t>
            </w:r>
          </w:p>
        </w:tc>
        <w:tc>
          <w:tcPr>
            <w:tcW w:w="3298" w:type="dxa"/>
          </w:tcPr>
          <w:p w:rsidR="00BA3F22" w:rsidRDefault="00BA3F22" w:rsidP="00613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 сведений, в том числе в подведомственных учреждениях, о наличии нарушений антимонопольного законодательства;</w:t>
            </w:r>
          </w:p>
          <w:p w:rsidR="00BA3F22" w:rsidRPr="006136D9" w:rsidRDefault="00BA3F22" w:rsidP="00C76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Формирование Перечня нарушений антимонопольного законодательства в Министерстве, подведомственных учреждениях (при наличии).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декабря отчетного года</w:t>
            </w:r>
          </w:p>
        </w:tc>
        <w:tc>
          <w:tcPr>
            <w:tcW w:w="2340" w:type="dxa"/>
          </w:tcPr>
          <w:p w:rsidR="00BA3F22" w:rsidRDefault="00BA3F22" w:rsidP="00200B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</w:t>
            </w:r>
          </w:p>
        </w:tc>
        <w:tc>
          <w:tcPr>
            <w:tcW w:w="4578" w:type="dxa"/>
          </w:tcPr>
          <w:p w:rsidR="00BA3F22" w:rsidRDefault="00BA3F22" w:rsidP="00BA3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Выполнено. </w:t>
            </w:r>
          </w:p>
          <w:p w:rsidR="00BA3F22" w:rsidRDefault="00BA3F22" w:rsidP="00BA3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анализа нарушений антимонопольного законодательства, за предыдущие 3 года (наличие предостережений, предупреждений, штрафов, жалоб, возбужденных дел), в том числе в подведомственных учреждениях, не выявлено.</w:t>
            </w:r>
          </w:p>
        </w:tc>
      </w:tr>
      <w:tr w:rsidR="00BA3F22" w:rsidTr="00BA3F22">
        <w:trPr>
          <w:trHeight w:val="601"/>
        </w:trPr>
        <w:tc>
          <w:tcPr>
            <w:tcW w:w="741" w:type="dxa"/>
            <w:vMerge w:val="restart"/>
          </w:tcPr>
          <w:p w:rsidR="00BA3F22" w:rsidRDefault="00BA3F22" w:rsidP="00C7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696" w:type="dxa"/>
            <w:vMerge w:val="restart"/>
          </w:tcPr>
          <w:p w:rsidR="00BA3F22" w:rsidRDefault="00BA3F22" w:rsidP="00C76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действующих нормативных правовых актов Министерства</w:t>
            </w:r>
          </w:p>
        </w:tc>
        <w:tc>
          <w:tcPr>
            <w:tcW w:w="3298" w:type="dxa"/>
          </w:tcPr>
          <w:p w:rsidR="00BA3F22" w:rsidRPr="006136D9" w:rsidRDefault="00BA3F22" w:rsidP="00C760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6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с учетом предложений структурных подразделений Министерства перечня, действующих законов Республики Коми, нормативных правовых актов Главы Республики Коми, нормативных правовых актов Правительства Республики Коми в сферах, отнесенных к функциям, в отношении которых Министерством 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регулирование, а также нормативных правовых актов Министерства затрагивающих вопросы антимонопольного законодательства (далее – Перечень актов, нормативные правовые акты)</w:t>
            </w:r>
          </w:p>
        </w:tc>
        <w:tc>
          <w:tcPr>
            <w:tcW w:w="2020" w:type="dxa"/>
          </w:tcPr>
          <w:p w:rsidR="00BA3F22" w:rsidRPr="00524CF8" w:rsidRDefault="00BA3F22" w:rsidP="001E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до 1 </w:t>
            </w:r>
            <w:r w:rsidR="001E3B2B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отчетного года</w:t>
            </w:r>
          </w:p>
        </w:tc>
        <w:tc>
          <w:tcPr>
            <w:tcW w:w="2340" w:type="dxa"/>
          </w:tcPr>
          <w:p w:rsidR="00BA3F22" w:rsidRDefault="00BA3F22" w:rsidP="00C76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 (свод),</w:t>
            </w:r>
          </w:p>
          <w:p w:rsidR="00BA3F22" w:rsidRDefault="00BA3F22" w:rsidP="00C76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структурных подразделений Министерства </w:t>
            </w:r>
          </w:p>
        </w:tc>
        <w:tc>
          <w:tcPr>
            <w:tcW w:w="4578" w:type="dxa"/>
          </w:tcPr>
          <w:p w:rsidR="00BA3F22" w:rsidRDefault="00BA3F22" w:rsidP="00BA3F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Выполнено.</w:t>
            </w:r>
          </w:p>
          <w:p w:rsidR="00BA3F22" w:rsidRDefault="00BA3F22" w:rsidP="00546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39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Министерства в разделе «Антимонопольный </w:t>
            </w:r>
            <w:proofErr w:type="spellStart"/>
            <w:r w:rsidRPr="00053239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053239">
              <w:rPr>
                <w:rFonts w:ascii="Times New Roman" w:hAnsi="Times New Roman" w:cs="Times New Roman"/>
                <w:sz w:val="24"/>
                <w:szCs w:val="24"/>
              </w:rPr>
              <w:t xml:space="preserve">» для проведения экспертизы на предмет соответствия антимонопольному законодательству был размещён Перечень, действующих законов Республики Коми, нормативных правовых актов Главы Республики Коми, нормативных правовых актов Правительства Республики Коми в сферах, отнесенных к функциям, в отношении которых Министерством </w:t>
            </w:r>
            <w:r w:rsidRPr="00053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государственное регулирование. По истечении срока по результатам рассмотрения  НПА в Перечне предложений не поступило.</w:t>
            </w:r>
          </w:p>
        </w:tc>
      </w:tr>
      <w:tr w:rsidR="00BA3F22" w:rsidTr="00BA3F22">
        <w:trPr>
          <w:trHeight w:val="1139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Pr="006136D9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Размещение на официальном сайте Министерства уведомления о начале сбора замечаний и предложений организаций и граждан по Перечню актов</w:t>
            </w:r>
          </w:p>
        </w:tc>
        <w:tc>
          <w:tcPr>
            <w:tcW w:w="2020" w:type="dxa"/>
          </w:tcPr>
          <w:p w:rsidR="00BA3F22" w:rsidRDefault="006F6829" w:rsidP="00B15337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5</w:t>
            </w:r>
            <w:r w:rsidR="00BA3F22">
              <w:rPr>
                <w:rFonts w:ascii="Times New Roman" w:hAnsi="Times New Roman" w:cs="Times New Roman"/>
                <w:sz w:val="24"/>
                <w:szCs w:val="24"/>
              </w:rPr>
              <w:t xml:space="preserve"> ноября отчетного года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 (свод),</w:t>
            </w:r>
          </w:p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сектор анализа и прогнозирования  национальных отношений</w:t>
            </w:r>
          </w:p>
        </w:tc>
        <w:tc>
          <w:tcPr>
            <w:tcW w:w="4578" w:type="dxa"/>
          </w:tcPr>
          <w:p w:rsidR="00546CF4" w:rsidRDefault="00546CF4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Выполнено. </w:t>
            </w:r>
          </w:p>
          <w:p w:rsidR="00BA3F22" w:rsidRDefault="00546CF4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сайте Министерства в  разделе «Антимонопольный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размещено уведомление о начале сбора замечаний и предложений  организаций и граждан.</w:t>
            </w:r>
          </w:p>
        </w:tc>
      </w:tr>
      <w:tr w:rsidR="00BA3F22" w:rsidTr="00BA3F22">
        <w:trPr>
          <w:trHeight w:val="1113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Pr="006136D9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Осуществление сбора и проведение анализа представленных замечаний и предложений организаций и граждан по Перечню актов</w:t>
            </w:r>
          </w:p>
        </w:tc>
        <w:tc>
          <w:tcPr>
            <w:tcW w:w="2020" w:type="dxa"/>
          </w:tcPr>
          <w:p w:rsidR="00BA3F22" w:rsidRDefault="00BA3F22" w:rsidP="00EE3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  <w:r w:rsidR="00EE3D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3DC1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отчетного года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Юрисконсульт Министерства </w:t>
            </w:r>
          </w:p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BA3F22" w:rsidRDefault="00EE3DC1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Выполнено. </w:t>
            </w:r>
          </w:p>
          <w:p w:rsidR="00EE3DC1" w:rsidRDefault="00EE3DC1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организаций и граждан по Перечню не поступало. </w:t>
            </w:r>
          </w:p>
        </w:tc>
      </w:tr>
      <w:tr w:rsidR="00BA3F22" w:rsidTr="00BA3F22">
        <w:trPr>
          <w:trHeight w:val="1129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Pr="006136D9" w:rsidRDefault="00BA3F22" w:rsidP="00B153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Направление (при необходимости)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подразделения Министерства </w:t>
            </w:r>
            <w:r w:rsidRPr="005C7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рекомендаций по внесению изменений по актам Перечня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Юрисконсульт Министерства </w:t>
            </w:r>
          </w:p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F22" w:rsidTr="00BA3F22">
        <w:trPr>
          <w:trHeight w:val="1418"/>
        </w:trPr>
        <w:tc>
          <w:tcPr>
            <w:tcW w:w="741" w:type="dxa"/>
            <w:vMerge w:val="restart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696" w:type="dxa"/>
            <w:vMerge w:val="restart"/>
          </w:tcPr>
          <w:p w:rsidR="00BA3F22" w:rsidRPr="00224C82" w:rsidRDefault="00BA3F22" w:rsidP="00B153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C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проектов нормативных правовых актов, разрабатываемых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Министерством </w:t>
            </w:r>
            <w:r w:rsidRPr="00224C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A3F22" w:rsidRPr="009F5BAE" w:rsidRDefault="00BA3F22" w:rsidP="00B1533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Pr="00AD02CF" w:rsidRDefault="00BA3F22" w:rsidP="00AD02CF">
            <w:pPr>
              <w:pStyle w:val="a4"/>
              <w:numPr>
                <w:ilvl w:val="0"/>
                <w:numId w:val="6"/>
              </w:numPr>
              <w:ind w:left="-30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2C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юрисконсульту Министерства проектов нормативных правовых актов, в целях проведения экспертизы на предмет их соответствия антимонопольному </w:t>
            </w:r>
            <w:r w:rsidRPr="00AD0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законодательству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структурных подразделений Министерства</w:t>
            </w:r>
          </w:p>
        </w:tc>
        <w:tc>
          <w:tcPr>
            <w:tcW w:w="4578" w:type="dxa"/>
          </w:tcPr>
          <w:p w:rsidR="00BA3F22" w:rsidRDefault="00327DC9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Выполнено. </w:t>
            </w:r>
          </w:p>
          <w:p w:rsidR="00327DC9" w:rsidRDefault="00327DC9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DC9" w:rsidRDefault="00327DC9" w:rsidP="00327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Отделами на постоянной основе отправлялись юрисконсульту министерства   проекты</w:t>
            </w:r>
            <w:r w:rsidRPr="00AD02C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актов, в целях проведения экспертизы на предмет их соответствия </w:t>
            </w:r>
            <w:r w:rsidRPr="00AD0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антимонопольному законодательству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</w:tc>
      </w:tr>
      <w:tr w:rsidR="00BA3F22" w:rsidTr="00BA3F22">
        <w:trPr>
          <w:trHeight w:val="1241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Pr="006136D9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Подготовка заключения о выявлении (отсутствии) в проекте нормативного акта положений, противоречащих антимонопольному законодательству</w:t>
            </w:r>
          </w:p>
        </w:tc>
        <w:tc>
          <w:tcPr>
            <w:tcW w:w="2020" w:type="dxa"/>
          </w:tcPr>
          <w:p w:rsidR="00BA3F22" w:rsidRPr="00036DC1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5 рабочих дней после получения проекта нормативного правового акта на экспертизу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</w:t>
            </w:r>
          </w:p>
        </w:tc>
        <w:tc>
          <w:tcPr>
            <w:tcW w:w="4578" w:type="dxa"/>
          </w:tcPr>
          <w:p w:rsidR="00BA3F22" w:rsidRDefault="00065FF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8D8">
              <w:rPr>
                <w:rFonts w:ascii="Times New Roman" w:hAnsi="Times New Roman" w:cs="Times New Roman"/>
                <w:sz w:val="24"/>
                <w:szCs w:val="24"/>
              </w:rPr>
              <w:t>Нарушений требований антимонопольного законодательства Российской Федерации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негативного</w:t>
            </w:r>
            <w:r w:rsidRPr="001B28D8">
              <w:rPr>
                <w:rFonts w:ascii="Times New Roman" w:hAnsi="Times New Roman" w:cs="Times New Roman"/>
                <w:sz w:val="24"/>
                <w:szCs w:val="24"/>
              </w:rPr>
              <w:t xml:space="preserve"> влияния на конкуренцию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 проведении экспертизы проектов</w:t>
            </w:r>
            <w:r w:rsidRPr="001B28D8">
              <w:rPr>
                <w:rFonts w:ascii="Times New Roman" w:hAnsi="Times New Roman" w:cs="Times New Roman"/>
                <w:sz w:val="24"/>
                <w:szCs w:val="24"/>
              </w:rPr>
              <w:t xml:space="preserve"> не установлено.</w:t>
            </w:r>
          </w:p>
        </w:tc>
      </w:tr>
      <w:tr w:rsidR="00BA3F22" w:rsidTr="00BA3F22">
        <w:trPr>
          <w:trHeight w:val="562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Размещение </w:t>
            </w:r>
            <w:r w:rsidRPr="00975F24">
              <w:rPr>
                <w:rFonts w:ascii="Times New Roman" w:hAnsi="Times New Roman" w:cs="Times New Roman"/>
                <w:sz w:val="24"/>
                <w:szCs w:val="24"/>
              </w:rPr>
              <w:t>на едином региональном интернет-портале в информационно-телекоммуникационной сети «Интернет» для общественного обсуждения (</w:t>
            </w:r>
            <w:hyperlink r:id="rId6" w:history="1">
              <w:r w:rsidRPr="00134DFE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http://pravo.rkomi.ru/</w:t>
              </w:r>
            </w:hyperlink>
            <w:r w:rsidRPr="00975F2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нормативных правовых актов с включением в обосновывающие материалы информации, содержащей сведения о реализации предполагаемых решений, в том числе их влияние на конкуренцию, в целях обеспечения возможности направления замечаний и предложений организаций и граждан</w:t>
            </w:r>
          </w:p>
        </w:tc>
        <w:tc>
          <w:tcPr>
            <w:tcW w:w="2020" w:type="dxa"/>
          </w:tcPr>
          <w:p w:rsidR="00BA3F22" w:rsidRDefault="00BA3F22" w:rsidP="00B15337">
            <w:pPr>
              <w:tabs>
                <w:tab w:val="left" w:pos="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40" w:type="dxa"/>
          </w:tcPr>
          <w:p w:rsidR="00BA3F22" w:rsidRDefault="00BA3F22" w:rsidP="00FD7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Министерства, ответственного за разработку нормативного правового акта</w:t>
            </w:r>
          </w:p>
        </w:tc>
        <w:tc>
          <w:tcPr>
            <w:tcW w:w="4578" w:type="dxa"/>
          </w:tcPr>
          <w:p w:rsidR="00BA3F22" w:rsidRDefault="00065FF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57C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в </w:t>
            </w:r>
            <w:proofErr w:type="spellStart"/>
            <w:r w:rsidRPr="0072357C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72357C">
              <w:rPr>
                <w:rFonts w:ascii="Times New Roman" w:hAnsi="Times New Roman" w:cs="Times New Roman"/>
                <w:sz w:val="24"/>
                <w:szCs w:val="24"/>
              </w:rPr>
              <w:t>. 1 и 2 настоящего пункта проекты не требовали размещения на официальном сайте Министерства для проведения общественного обсуждения, в том числе на предмет применения антимонопольного законодательства.</w:t>
            </w:r>
          </w:p>
        </w:tc>
      </w:tr>
      <w:tr w:rsidR="00BA3F22" w:rsidTr="00BA3F22">
        <w:trPr>
          <w:trHeight w:val="698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Организация сбора и оценки поступивших предложений и замечаний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Министерства, ответственного за разработку нормативного правового акта</w:t>
            </w:r>
          </w:p>
        </w:tc>
        <w:tc>
          <w:tcPr>
            <w:tcW w:w="4578" w:type="dxa"/>
          </w:tcPr>
          <w:p w:rsidR="00BA3F22" w:rsidRDefault="005E2759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обсуждения по проектам НПА не требовались.</w:t>
            </w:r>
          </w:p>
        </w:tc>
      </w:tr>
      <w:tr w:rsidR="00BA3F22" w:rsidTr="00BA3F22">
        <w:trPr>
          <w:trHeight w:val="1130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Формирование сводного перечня выявленных в проектах нормативных правовых актов противоречий антимонопольному законодательству и информации об их устранении в рамках доработки проектов. Направление сводной информацией юрисконсульту Министерства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структурного подразделения Министерства, ответственного за разработку нормативного правового акта</w:t>
            </w:r>
          </w:p>
        </w:tc>
        <w:tc>
          <w:tcPr>
            <w:tcW w:w="4578" w:type="dxa"/>
          </w:tcPr>
          <w:p w:rsidR="005E2759" w:rsidRDefault="005E2759" w:rsidP="005E2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Выполнено.</w:t>
            </w:r>
          </w:p>
          <w:p w:rsidR="00BA3F22" w:rsidRDefault="005E2759" w:rsidP="005E2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проектах НПА не было выявлено противоречий антимонопольному законодательству.</w:t>
            </w:r>
          </w:p>
        </w:tc>
      </w:tr>
      <w:tr w:rsidR="00BA3F22" w:rsidTr="00BA3F22">
        <w:trPr>
          <w:trHeight w:val="846"/>
        </w:trPr>
        <w:tc>
          <w:tcPr>
            <w:tcW w:w="741" w:type="dxa"/>
            <w:vMerge w:val="restart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696" w:type="dxa"/>
            <w:vMerge w:val="restart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и анализа практики применения антимонопольного законодательства в Министерстве</w:t>
            </w: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Сбор сведений о правоприменительной практике по направлениям работы Министерства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полугодие </w:t>
            </w:r>
          </w:p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июля, 15 декабря)</w:t>
            </w:r>
          </w:p>
        </w:tc>
        <w:tc>
          <w:tcPr>
            <w:tcW w:w="2340" w:type="dxa"/>
            <w:vMerge w:val="restart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</w:t>
            </w:r>
          </w:p>
        </w:tc>
        <w:tc>
          <w:tcPr>
            <w:tcW w:w="4578" w:type="dxa"/>
          </w:tcPr>
          <w:p w:rsidR="00BA3F22" w:rsidRDefault="001829A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Правоприменительная практика в Министерстве в течение года отсутствовала</w:t>
            </w:r>
            <w:r w:rsidRPr="00EB5E8C">
              <w:rPr>
                <w:rFonts w:ascii="Times New Roman" w:hAnsi="Times New Roman" w:cs="Times New Roman"/>
                <w:sz w:val="24"/>
                <w:szCs w:val="24"/>
              </w:rPr>
              <w:t>, так как жалоб, предупреждений, представлений, штрафов и возбуждённых дел по нарушениям антимонопольного законодательства не было.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3F22" w:rsidTr="00BA3F22">
        <w:trPr>
          <w:trHeight w:val="1518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Подготовка по итогам сбора информации, предусмотренной подпунктом 1 настоящего пункта, аналитической справки об изменениях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основных аспектах правоприменительной практики в Министерстве 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раз в полугодие </w:t>
            </w:r>
          </w:p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июля, 20 декабря)</w:t>
            </w:r>
          </w:p>
        </w:tc>
        <w:tc>
          <w:tcPr>
            <w:tcW w:w="2340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F22" w:rsidTr="00BA3F22">
        <w:trPr>
          <w:trHeight w:val="352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Ознакомление сотрудников Министерства, подведомственных учреждений с правоприменительной практикой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полугодие </w:t>
            </w:r>
          </w:p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BA3F22" w:rsidRDefault="009924EC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 министерства, а также подведомственным учреждениям направленна информация с правоприменительной за 2020 год.   </w:t>
            </w:r>
          </w:p>
        </w:tc>
      </w:tr>
      <w:tr w:rsidR="00BA3F22" w:rsidTr="00BA3F22">
        <w:trPr>
          <w:trHeight w:val="704"/>
        </w:trPr>
        <w:tc>
          <w:tcPr>
            <w:tcW w:w="741" w:type="dxa"/>
            <w:vMerge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D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4D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рабочих совещаний с приглашением представителей антимонопольного органа по обсуждению результатов правоприменительной практики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Министерстве </w:t>
            </w:r>
            <w:r w:rsidRPr="00134D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(при необходимости получения дополнительных разъяснений) 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</w:t>
            </w:r>
          </w:p>
        </w:tc>
        <w:tc>
          <w:tcPr>
            <w:tcW w:w="457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F22" w:rsidTr="00BA3F22">
        <w:tc>
          <w:tcPr>
            <w:tcW w:w="741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696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рисков нарушения антимонопольного законодательства.</w:t>
            </w:r>
          </w:p>
        </w:tc>
        <w:tc>
          <w:tcPr>
            <w:tcW w:w="3298" w:type="dxa"/>
          </w:tcPr>
          <w:p w:rsidR="00BA3F22" w:rsidRDefault="00BA3F22" w:rsidP="00B15337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1.Оценка рисков нарушения антимонопольного законодательства</w:t>
            </w:r>
          </w:p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Составление описания (карты) рисков  а также на основе анализа, проведенного по нарушениям антимонопольного законодательства, с учетом результатов мероприятий, предусмотренных п. 1.1.1-1.1.4 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20 декабря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 (свод),</w:t>
            </w:r>
          </w:p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Министерства</w:t>
            </w:r>
          </w:p>
        </w:tc>
        <w:tc>
          <w:tcPr>
            <w:tcW w:w="4578" w:type="dxa"/>
          </w:tcPr>
          <w:p w:rsidR="001829A2" w:rsidRPr="00FD7EB1" w:rsidRDefault="001829A2" w:rsidP="00182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EB1">
              <w:rPr>
                <w:rFonts w:ascii="Times New Roman" w:hAnsi="Times New Roman" w:cs="Times New Roman"/>
                <w:sz w:val="24"/>
                <w:szCs w:val="24"/>
              </w:rPr>
              <w:t>Выполнено.</w:t>
            </w:r>
          </w:p>
          <w:p w:rsidR="001829A2" w:rsidRPr="00FD7EB1" w:rsidRDefault="001829A2" w:rsidP="00182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EB1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анализа и оценки рисков, проведенного по нарушениям антимонопольного законодательства и с учетом результатов мероприятий п. 2.1.1-2.1.4, была разработана карта </w:t>
            </w:r>
            <w:proofErr w:type="spellStart"/>
            <w:r w:rsidRPr="00FD7EB1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FD7EB1">
              <w:rPr>
                <w:rFonts w:ascii="Times New Roman" w:hAnsi="Times New Roman" w:cs="Times New Roman"/>
                <w:sz w:val="24"/>
                <w:szCs w:val="24"/>
              </w:rPr>
              <w:t xml:space="preserve">-рисков нарушения антимонопольного законодательства Министерства </w:t>
            </w:r>
            <w:r w:rsidR="00E478CD" w:rsidRPr="00FD7EB1">
              <w:rPr>
                <w:rFonts w:ascii="Times New Roman" w:hAnsi="Times New Roman" w:cs="Times New Roman"/>
                <w:sz w:val="24"/>
                <w:szCs w:val="24"/>
              </w:rPr>
              <w:t>национальной политики</w:t>
            </w:r>
            <w:r w:rsidRPr="00FD7EB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Коми. Карта </w:t>
            </w:r>
            <w:proofErr w:type="spellStart"/>
            <w:r w:rsidRPr="00FD7EB1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FD7EB1">
              <w:rPr>
                <w:rFonts w:ascii="Times New Roman" w:hAnsi="Times New Roman" w:cs="Times New Roman"/>
                <w:sz w:val="24"/>
                <w:szCs w:val="24"/>
              </w:rPr>
              <w:t xml:space="preserve">-рисков размещена на официальном сайте Министерства в разделе </w:t>
            </w:r>
            <w:r w:rsidRPr="00FD7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«Антимонопольный </w:t>
            </w:r>
            <w:proofErr w:type="spellStart"/>
            <w:r w:rsidRPr="00FD7EB1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FD7EB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CD" w:rsidTr="00BA3F22">
        <w:tc>
          <w:tcPr>
            <w:tcW w:w="741" w:type="dxa"/>
          </w:tcPr>
          <w:p w:rsidR="00E478CD" w:rsidRPr="009924EC" w:rsidRDefault="00E478CD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696" w:type="dxa"/>
          </w:tcPr>
          <w:p w:rsidR="00E478CD" w:rsidRPr="009924EC" w:rsidRDefault="00E478CD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4EC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ключевых показателей эффективности антимонопольного </w:t>
            </w:r>
            <w:proofErr w:type="spellStart"/>
            <w:r w:rsidRPr="009924EC"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  <w:r w:rsidRPr="00992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98" w:type="dxa"/>
          </w:tcPr>
          <w:p w:rsidR="00E478CD" w:rsidRPr="009924EC" w:rsidRDefault="00E478CD" w:rsidP="00E478CD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4E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ключевых показателей эффективности антимонопольного </w:t>
            </w:r>
            <w:proofErr w:type="spellStart"/>
            <w:r w:rsidRPr="009924EC"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  <w:r w:rsidRPr="00992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78CD" w:rsidRPr="009924EC" w:rsidRDefault="00E478CD" w:rsidP="00E478CD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4EC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министром (приказом Министерства) ключевых показателей эффективности антимонопольного </w:t>
            </w:r>
            <w:proofErr w:type="spellStart"/>
            <w:r w:rsidRPr="009924EC"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  <w:r w:rsidRPr="009924EC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предстоящий год. </w:t>
            </w:r>
          </w:p>
        </w:tc>
        <w:tc>
          <w:tcPr>
            <w:tcW w:w="2020" w:type="dxa"/>
          </w:tcPr>
          <w:p w:rsidR="00E478CD" w:rsidRPr="00CF7BA3" w:rsidRDefault="00E478CD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40" w:type="dxa"/>
          </w:tcPr>
          <w:p w:rsidR="00E478CD" w:rsidRPr="00E478CD" w:rsidRDefault="00E478CD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78" w:type="dxa"/>
          </w:tcPr>
          <w:p w:rsidR="00E478CD" w:rsidRPr="00E478CD" w:rsidRDefault="009924EC" w:rsidP="001829A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992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 приказ ключевых показателей антимонопольного </w:t>
            </w:r>
            <w:proofErr w:type="spellStart"/>
            <w:r w:rsidRPr="00992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комплаенса</w:t>
            </w:r>
            <w:proofErr w:type="spellEnd"/>
            <w:r w:rsidRPr="00992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</w:p>
        </w:tc>
      </w:tr>
      <w:tr w:rsidR="00BA3F22" w:rsidTr="00BA3F22">
        <w:tc>
          <w:tcPr>
            <w:tcW w:w="741" w:type="dxa"/>
          </w:tcPr>
          <w:p w:rsidR="00BA3F22" w:rsidRPr="004F4778" w:rsidRDefault="00BA3F22" w:rsidP="00B1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4" w:type="dxa"/>
            <w:gridSpan w:val="4"/>
          </w:tcPr>
          <w:p w:rsidR="00BA3F22" w:rsidRPr="004F4778" w:rsidRDefault="00BA3F22" w:rsidP="00B1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F4778">
              <w:rPr>
                <w:rFonts w:ascii="Times New Roman" w:hAnsi="Times New Roman" w:cs="Times New Roman"/>
                <w:b/>
                <w:sz w:val="24"/>
                <w:szCs w:val="24"/>
              </w:rPr>
              <w:t>.2. Мероприятия по снижению рисков нарушения антимонопольного законодательства</w:t>
            </w:r>
          </w:p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(мероприятия разрабатываются после выполнения мероприятий, указанных в пункте 1.1.)</w:t>
            </w:r>
          </w:p>
        </w:tc>
        <w:tc>
          <w:tcPr>
            <w:tcW w:w="4578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F22" w:rsidTr="00BA3F22">
        <w:tc>
          <w:tcPr>
            <w:tcW w:w="741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696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сотрудников Министерства, организация и проведение рабочих совещаний по вопросам антимонопольного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соблюдения антимонопольного законодательства</w:t>
            </w: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Ознакомление сотрудников Министерства с информацией ФАС России и его территориального органа по вопросам антимонопольного законодательства и антимонопольного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</w:p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Оказание устных консультаций</w:t>
            </w:r>
          </w:p>
          <w:p w:rsidR="00BA3F22" w:rsidRPr="002C4B89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Проведение рабочих совещаний</w:t>
            </w:r>
          </w:p>
        </w:tc>
        <w:tc>
          <w:tcPr>
            <w:tcW w:w="2020" w:type="dxa"/>
          </w:tcPr>
          <w:p w:rsidR="00BA3F22" w:rsidRPr="002C4B89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40" w:type="dxa"/>
          </w:tcPr>
          <w:p w:rsidR="00BA3F22" w:rsidRPr="000300C7" w:rsidRDefault="00BA3F22" w:rsidP="00B153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</w:t>
            </w:r>
          </w:p>
        </w:tc>
        <w:tc>
          <w:tcPr>
            <w:tcW w:w="4578" w:type="dxa"/>
          </w:tcPr>
          <w:p w:rsidR="004B740D" w:rsidRDefault="004B740D" w:rsidP="004B74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2020 г. в адрес отделов Министерства производилась рассылка аналитических материалов по итогам анализа нарушений антимонопольного законодательства, проводимого Коми УФАС, в целях ознакомления и учета в работе.</w:t>
            </w:r>
          </w:p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F22" w:rsidTr="00BA3F22">
        <w:tc>
          <w:tcPr>
            <w:tcW w:w="741" w:type="dxa"/>
          </w:tcPr>
          <w:p w:rsidR="00BA3F22" w:rsidRDefault="00BA3F22" w:rsidP="00B153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696" w:type="dxa"/>
          </w:tcPr>
          <w:p w:rsidR="00BA3F22" w:rsidRDefault="00BA3F22" w:rsidP="00B153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сотрудников Министерства, направленного на повышение уровня осведомленности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требованиях и ограничениях антимонопольного законодательства Российской Федерации</w:t>
            </w: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участия сотрудников Министерства в  курсах повышения квалификации, переподготовке, семинарах и проч.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службы, кадровой работы и контроля</w:t>
            </w:r>
          </w:p>
        </w:tc>
        <w:tc>
          <w:tcPr>
            <w:tcW w:w="4578" w:type="dxa"/>
          </w:tcPr>
          <w:p w:rsidR="00BA3F22" w:rsidRDefault="00D50840" w:rsidP="00D50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программе повышения квалификации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"Контрактная система в сфере закупок товаров, работ, услуг для обеспечения государственных и муниципальных нужд (актуальные изменения)", которая частично затрагивала тему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антимонопольного комплекса, учувствовали два гражданских служащих.   </w:t>
            </w:r>
          </w:p>
        </w:tc>
      </w:tr>
      <w:tr w:rsidR="00BA3F22" w:rsidTr="00BA3F22">
        <w:tc>
          <w:tcPr>
            <w:tcW w:w="741" w:type="dxa"/>
          </w:tcPr>
          <w:p w:rsidR="00BA3F22" w:rsidRDefault="00BA3F22" w:rsidP="00B153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2696" w:type="dxa"/>
          </w:tcPr>
          <w:p w:rsidR="00BA3F22" w:rsidRDefault="00BA3F22" w:rsidP="00B153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сотрудников Министерства  с актами, регулирующими вопросы организации и функционирования системы внутреннего обеспечения соответствия деятельности Министерства требованиям антимонопольного законодательства Российской Федерации</w:t>
            </w:r>
          </w:p>
        </w:tc>
        <w:tc>
          <w:tcPr>
            <w:tcW w:w="3298" w:type="dxa"/>
          </w:tcPr>
          <w:p w:rsidR="00BA3F22" w:rsidRPr="002114B8" w:rsidRDefault="00BA3F22" w:rsidP="00B153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B8">
              <w:rPr>
                <w:rFonts w:ascii="Times New Roman" w:hAnsi="Times New Roman" w:cs="Times New Roman"/>
                <w:sz w:val="24"/>
                <w:szCs w:val="24"/>
              </w:rPr>
              <w:t>Рассылка приняты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114B8">
              <w:rPr>
                <w:rFonts w:ascii="Times New Roman" w:hAnsi="Times New Roman" w:cs="Times New Roman"/>
                <w:sz w:val="24"/>
                <w:szCs w:val="24"/>
              </w:rPr>
              <w:t xml:space="preserve">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</w:t>
            </w:r>
            <w:r w:rsidRPr="002114B8">
              <w:rPr>
                <w:rFonts w:ascii="Times New Roman" w:hAnsi="Times New Roman" w:cs="Times New Roman"/>
                <w:sz w:val="24"/>
                <w:szCs w:val="24"/>
              </w:rPr>
              <w:t xml:space="preserve"> в отделы в целях обеспечения ознакомления сотрудников</w:t>
            </w:r>
          </w:p>
        </w:tc>
        <w:tc>
          <w:tcPr>
            <w:tcW w:w="2020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службы, кадровой работы и контроля</w:t>
            </w:r>
          </w:p>
        </w:tc>
        <w:tc>
          <w:tcPr>
            <w:tcW w:w="4578" w:type="dxa"/>
          </w:tcPr>
          <w:p w:rsidR="00BA3F22" w:rsidRDefault="00D50840" w:rsidP="00D50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сотрудники МНП РК ознакомлены с п</w:t>
            </w:r>
            <w:r w:rsidRPr="009529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риказ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Pr="009529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Министерства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национальной политики Республики Коми от 24 января 2019 г. № 9 од «</w:t>
            </w:r>
            <w:r w:rsidRPr="009529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системе</w:t>
            </w:r>
            <w:r w:rsidRPr="009529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внутреннего обеспечения соответствия требованиям антимонопольного законодательства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Министерстве национальной политики Республики Коми»</w:t>
            </w:r>
          </w:p>
        </w:tc>
      </w:tr>
      <w:tr w:rsidR="00BA3F22" w:rsidTr="00BA3F22">
        <w:tc>
          <w:tcPr>
            <w:tcW w:w="741" w:type="dxa"/>
          </w:tcPr>
          <w:p w:rsidR="00BA3F22" w:rsidRPr="000300C7" w:rsidRDefault="00BA3F22" w:rsidP="00B1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4" w:type="dxa"/>
            <w:gridSpan w:val="4"/>
          </w:tcPr>
          <w:p w:rsidR="00BA3F22" w:rsidRPr="000300C7" w:rsidRDefault="00BA3F22" w:rsidP="00B1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30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Оценка эффективности функционирования антимонопольного </w:t>
            </w:r>
            <w:proofErr w:type="spellStart"/>
            <w:r w:rsidRPr="000300C7"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комплаенса</w:t>
            </w:r>
            <w:proofErr w:type="spellEnd"/>
          </w:p>
        </w:tc>
        <w:tc>
          <w:tcPr>
            <w:tcW w:w="4578" w:type="dxa"/>
          </w:tcPr>
          <w:p w:rsidR="00BA3F22" w:rsidRDefault="00BA3F22" w:rsidP="00B15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F22" w:rsidTr="00BA3F22">
        <w:tc>
          <w:tcPr>
            <w:tcW w:w="741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696" w:type="dxa"/>
          </w:tcPr>
          <w:p w:rsidR="00BA3F22" w:rsidRPr="000300C7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достижения ключевых показателей эффективности реализации мероприятий антимонопольного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</w:p>
        </w:tc>
        <w:tc>
          <w:tcPr>
            <w:tcW w:w="3298" w:type="dxa"/>
          </w:tcPr>
          <w:p w:rsidR="00BA3F22" w:rsidRPr="002C4B89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6E2D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ключевых показателей эффективности реализации мероприятий антимонопольного </w:t>
            </w:r>
            <w:proofErr w:type="spellStart"/>
            <w:r w:rsidRPr="00316E2D"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установленных приказом (положением) Министерства </w:t>
            </w:r>
          </w:p>
        </w:tc>
        <w:tc>
          <w:tcPr>
            <w:tcW w:w="2020" w:type="dxa"/>
          </w:tcPr>
          <w:p w:rsidR="00BA3F22" w:rsidRPr="00B15337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Ежегодно до 20 декабря</w:t>
            </w:r>
          </w:p>
        </w:tc>
        <w:tc>
          <w:tcPr>
            <w:tcW w:w="2340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 (свод),</w:t>
            </w:r>
          </w:p>
          <w:p w:rsidR="00BA3F22" w:rsidRPr="00316E2D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Министерства</w:t>
            </w:r>
          </w:p>
        </w:tc>
        <w:tc>
          <w:tcPr>
            <w:tcW w:w="4578" w:type="dxa"/>
          </w:tcPr>
          <w:p w:rsidR="00BA3F22" w:rsidRDefault="00D47079" w:rsidP="00D47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ключевых показателей эффективности реализации мероприятий антимонопольного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проведена.</w:t>
            </w:r>
          </w:p>
        </w:tc>
      </w:tr>
      <w:tr w:rsidR="00BA3F22" w:rsidTr="00BA3F22">
        <w:trPr>
          <w:trHeight w:val="498"/>
        </w:trPr>
        <w:tc>
          <w:tcPr>
            <w:tcW w:w="741" w:type="dxa"/>
            <w:vMerge w:val="restart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696" w:type="dxa"/>
            <w:vMerge w:val="restart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об организации антимонопольного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комплаенса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Министерстве</w:t>
            </w:r>
          </w:p>
        </w:tc>
        <w:tc>
          <w:tcPr>
            <w:tcW w:w="3298" w:type="dxa"/>
          </w:tcPr>
          <w:p w:rsidR="00BA3F22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Сбор информации от структурных подразделений Министерства</w:t>
            </w:r>
          </w:p>
        </w:tc>
        <w:tc>
          <w:tcPr>
            <w:tcW w:w="2020" w:type="dxa"/>
            <w:vMerge w:val="restart"/>
          </w:tcPr>
          <w:p w:rsidR="00BA3F22" w:rsidRPr="00B15337" w:rsidRDefault="00BA3F22" w:rsidP="00B1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 xml:space="preserve">14 января года,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14 июля, </w:t>
            </w: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следующего за </w:t>
            </w:r>
            <w:r w:rsidRPr="00B15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отчетным</w:t>
            </w:r>
          </w:p>
          <w:p w:rsidR="00BA3F22" w:rsidRPr="00B15337" w:rsidRDefault="00BA3F22" w:rsidP="00B153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BA3F22" w:rsidRPr="00316E2D" w:rsidRDefault="00BA3F22" w:rsidP="00B153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Юрисконсульт Министерства</w:t>
            </w:r>
          </w:p>
        </w:tc>
        <w:tc>
          <w:tcPr>
            <w:tcW w:w="4578" w:type="dxa"/>
          </w:tcPr>
          <w:p w:rsidR="00121B63" w:rsidRPr="00720A46" w:rsidRDefault="00121B63" w:rsidP="00121B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A46">
              <w:rPr>
                <w:rFonts w:ascii="Times New Roman" w:hAnsi="Times New Roman" w:cs="Times New Roman"/>
                <w:sz w:val="24"/>
                <w:szCs w:val="24"/>
              </w:rPr>
              <w:t>Выполнено.</w:t>
            </w:r>
          </w:p>
          <w:p w:rsidR="00121B63" w:rsidRPr="00720A46" w:rsidRDefault="00121B63" w:rsidP="00121B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A4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отчет по итогам </w:t>
            </w:r>
            <w:r w:rsidR="00720A46" w:rsidRPr="00720A46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BA3F22" w:rsidRDefault="00BA3F22" w:rsidP="00121B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46" w:rsidTr="00BA3F22">
        <w:tc>
          <w:tcPr>
            <w:tcW w:w="741" w:type="dxa"/>
            <w:vMerge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Формирование и размещение сводного доклада (отчета об исполнении мероприятий настоящего плана) на официальном сайте Министерства</w:t>
            </w:r>
          </w:p>
        </w:tc>
        <w:tc>
          <w:tcPr>
            <w:tcW w:w="2020" w:type="dxa"/>
            <w:vMerge/>
          </w:tcPr>
          <w:p w:rsidR="00720A46" w:rsidRDefault="00720A46" w:rsidP="0072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20A46" w:rsidRPr="00B15337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 xml:space="preserve">Юрисконсульт Министерства, </w:t>
            </w:r>
          </w:p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сектор анализа и прогнозирования национальных отношений</w:t>
            </w:r>
          </w:p>
        </w:tc>
        <w:tc>
          <w:tcPr>
            <w:tcW w:w="4578" w:type="dxa"/>
          </w:tcPr>
          <w:p w:rsidR="00720A46" w:rsidRP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A46">
              <w:rPr>
                <w:rFonts w:ascii="Times New Roman" w:hAnsi="Times New Roman" w:cs="Times New Roman"/>
                <w:sz w:val="24"/>
                <w:szCs w:val="24"/>
              </w:rPr>
              <w:t>Выполнено.</w:t>
            </w:r>
          </w:p>
          <w:p w:rsidR="00720A46" w:rsidRP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A46">
              <w:rPr>
                <w:rFonts w:ascii="Times New Roman" w:hAnsi="Times New Roman" w:cs="Times New Roman"/>
                <w:sz w:val="24"/>
                <w:szCs w:val="24"/>
              </w:rPr>
              <w:t>Подготовлен отчет по итогам 2020 г.</w:t>
            </w:r>
          </w:p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46" w:rsidTr="00BA3F22">
        <w:tc>
          <w:tcPr>
            <w:tcW w:w="741" w:type="dxa"/>
          </w:tcPr>
          <w:p w:rsidR="00720A46" w:rsidRDefault="00720A46" w:rsidP="0072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4" w:type="dxa"/>
            <w:gridSpan w:val="4"/>
          </w:tcPr>
          <w:p w:rsidR="00720A46" w:rsidRPr="000300C7" w:rsidRDefault="00720A46" w:rsidP="0072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Подготовка доклада об антимонопольном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комплаенсе</w:t>
            </w:r>
            <w:proofErr w:type="spellEnd"/>
          </w:p>
        </w:tc>
        <w:tc>
          <w:tcPr>
            <w:tcW w:w="4578" w:type="dxa"/>
          </w:tcPr>
          <w:p w:rsidR="00720A46" w:rsidRDefault="00720A46" w:rsidP="00720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A46" w:rsidTr="00BA3F22">
        <w:trPr>
          <w:trHeight w:val="1095"/>
        </w:trPr>
        <w:tc>
          <w:tcPr>
            <w:tcW w:w="741" w:type="dxa"/>
            <w:vMerge w:val="restart"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6" w:type="dxa"/>
            <w:vMerge w:val="restart"/>
          </w:tcPr>
          <w:p w:rsidR="00720A46" w:rsidRPr="002C4B89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Общественным советом Министерства  доклада об антимонопольном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</w:p>
        </w:tc>
        <w:tc>
          <w:tcPr>
            <w:tcW w:w="3298" w:type="dxa"/>
          </w:tcPr>
          <w:p w:rsidR="00720A46" w:rsidRPr="002C4B89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доклада об антимонопольном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Министерстве и представление его министру</w:t>
            </w:r>
          </w:p>
        </w:tc>
        <w:tc>
          <w:tcPr>
            <w:tcW w:w="2020" w:type="dxa"/>
          </w:tcPr>
          <w:p w:rsidR="00720A46" w:rsidRPr="00B15337" w:rsidRDefault="00720A46" w:rsidP="0072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12 января года, следующего за отчетным</w:t>
            </w:r>
          </w:p>
          <w:p w:rsidR="00720A46" w:rsidRPr="00B15337" w:rsidRDefault="00720A46" w:rsidP="00720A4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20A46" w:rsidRPr="00B15337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Юрисконсульт Министерства</w:t>
            </w:r>
          </w:p>
        </w:tc>
        <w:tc>
          <w:tcPr>
            <w:tcW w:w="4578" w:type="dxa"/>
          </w:tcPr>
          <w:p w:rsidR="00720A46" w:rsidRDefault="00A17923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Выполнено. </w:t>
            </w:r>
          </w:p>
          <w:p w:rsidR="00A17923" w:rsidRPr="00B15337" w:rsidRDefault="00A17923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сформирован и представлен министру </w:t>
            </w:r>
          </w:p>
        </w:tc>
      </w:tr>
      <w:tr w:rsidR="00720A46" w:rsidTr="00BA3F22">
        <w:trPr>
          <w:trHeight w:val="883"/>
        </w:trPr>
        <w:tc>
          <w:tcPr>
            <w:tcW w:w="741" w:type="dxa"/>
            <w:vMerge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заседания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Общественного 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рассмотрения и утверждения доклада об антимонопольном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коллегиальный орган для его утверждения</w:t>
            </w:r>
          </w:p>
        </w:tc>
        <w:tc>
          <w:tcPr>
            <w:tcW w:w="2020" w:type="dxa"/>
          </w:tcPr>
          <w:p w:rsidR="00720A46" w:rsidRPr="00B15337" w:rsidRDefault="00720A46" w:rsidP="0072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14 января года, следующего за отчетным</w:t>
            </w:r>
          </w:p>
          <w:p w:rsidR="00720A46" w:rsidRPr="00B15337" w:rsidRDefault="00720A46" w:rsidP="0072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20A46" w:rsidRPr="00B15337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службы, кадровой работы и контроля</w:t>
            </w:r>
          </w:p>
        </w:tc>
        <w:tc>
          <w:tcPr>
            <w:tcW w:w="4578" w:type="dxa"/>
          </w:tcPr>
          <w:p w:rsidR="00720A46" w:rsidRDefault="00F9360F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Выполнено. </w:t>
            </w:r>
          </w:p>
          <w:p w:rsidR="00F9360F" w:rsidRPr="00F9360F" w:rsidRDefault="00F9360F" w:rsidP="00F93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Общественным советом рассмотрен и одобрен доклад об антимонопольном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</w:tr>
      <w:tr w:rsidR="00720A46" w:rsidTr="00BA3F22">
        <w:trPr>
          <w:trHeight w:val="1655"/>
        </w:trPr>
        <w:tc>
          <w:tcPr>
            <w:tcW w:w="741" w:type="dxa"/>
            <w:vMerge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Размещение доклада об антимонопольном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Министерства </w:t>
            </w:r>
          </w:p>
        </w:tc>
        <w:tc>
          <w:tcPr>
            <w:tcW w:w="2020" w:type="dxa"/>
          </w:tcPr>
          <w:p w:rsidR="00720A46" w:rsidRPr="00B15337" w:rsidRDefault="00720A46" w:rsidP="0072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15 января года, следующего за отчетным</w:t>
            </w:r>
          </w:p>
          <w:p w:rsidR="00720A46" w:rsidRPr="00B15337" w:rsidRDefault="00720A46" w:rsidP="0072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20A46" w:rsidRPr="00B15337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 xml:space="preserve">Юрисконсульт Министерства, </w:t>
            </w:r>
          </w:p>
          <w:p w:rsidR="00720A46" w:rsidRPr="00B15337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сектор анализа и прогнозирования национальных отношений</w:t>
            </w:r>
          </w:p>
        </w:tc>
        <w:tc>
          <w:tcPr>
            <w:tcW w:w="4578" w:type="dxa"/>
          </w:tcPr>
          <w:p w:rsidR="00F9360F" w:rsidRDefault="00F9360F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Выполнено.</w:t>
            </w:r>
          </w:p>
          <w:p w:rsidR="00720A46" w:rsidRPr="00B15337" w:rsidRDefault="00F9360F" w:rsidP="00F93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размещен на сайте.</w:t>
            </w:r>
          </w:p>
        </w:tc>
      </w:tr>
      <w:tr w:rsidR="00720A46" w:rsidTr="00BA3F22">
        <w:trPr>
          <w:trHeight w:val="1413"/>
        </w:trPr>
        <w:tc>
          <w:tcPr>
            <w:tcW w:w="741" w:type="dxa"/>
            <w:vMerge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8" w:type="dxa"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Направление утвержденных Общественным советом Министерства докладов об антимонопольном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экономики Республики Коми</w:t>
            </w:r>
          </w:p>
        </w:tc>
        <w:tc>
          <w:tcPr>
            <w:tcW w:w="2020" w:type="dxa"/>
          </w:tcPr>
          <w:p w:rsidR="00720A46" w:rsidRPr="00B15337" w:rsidRDefault="00720A46" w:rsidP="0072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337">
              <w:rPr>
                <w:rFonts w:ascii="Times New Roman" w:hAnsi="Times New Roman" w:cs="Times New Roman"/>
                <w:sz w:val="24"/>
                <w:szCs w:val="24"/>
              </w:rPr>
              <w:t>15 января года, следующего за отчетным</w:t>
            </w:r>
          </w:p>
          <w:p w:rsidR="00720A46" w:rsidRPr="00B15337" w:rsidRDefault="00720A46" w:rsidP="00720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20A46" w:rsidRDefault="00720A46" w:rsidP="00720A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8" w:type="dxa"/>
          </w:tcPr>
          <w:p w:rsidR="00720A46" w:rsidRPr="00F9360F" w:rsidRDefault="00720A46" w:rsidP="00720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360F" w:rsidRPr="00F9360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Выполнено. </w:t>
            </w:r>
          </w:p>
        </w:tc>
      </w:tr>
    </w:tbl>
    <w:p w:rsidR="00200BF8" w:rsidRPr="00200BF8" w:rsidRDefault="00200BF8" w:rsidP="0020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00BF8" w:rsidRPr="00200BF8" w:rsidSect="00672A36">
      <w:pgSz w:w="16838" w:h="11906" w:orient="landscape"/>
      <w:pgMar w:top="1135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E7194"/>
    <w:multiLevelType w:val="multilevel"/>
    <w:tmpl w:val="59688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12F3E05"/>
    <w:multiLevelType w:val="hybridMultilevel"/>
    <w:tmpl w:val="B4663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7173F"/>
    <w:multiLevelType w:val="hybridMultilevel"/>
    <w:tmpl w:val="B13A9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075DCB"/>
    <w:multiLevelType w:val="hybridMultilevel"/>
    <w:tmpl w:val="E40EA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8C1796"/>
    <w:multiLevelType w:val="hybridMultilevel"/>
    <w:tmpl w:val="85AC7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27B85"/>
    <w:multiLevelType w:val="hybridMultilevel"/>
    <w:tmpl w:val="2C8E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C41B1"/>
    <w:multiLevelType w:val="hybridMultilevel"/>
    <w:tmpl w:val="B94E7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24A"/>
    <w:rsid w:val="00000066"/>
    <w:rsid w:val="000300C7"/>
    <w:rsid w:val="00030FF7"/>
    <w:rsid w:val="0003429D"/>
    <w:rsid w:val="00036DC1"/>
    <w:rsid w:val="00053239"/>
    <w:rsid w:val="00056CD9"/>
    <w:rsid w:val="00065FF2"/>
    <w:rsid w:val="0008024A"/>
    <w:rsid w:val="00093883"/>
    <w:rsid w:val="00097A4E"/>
    <w:rsid w:val="000D0D60"/>
    <w:rsid w:val="000D3E43"/>
    <w:rsid w:val="00121B63"/>
    <w:rsid w:val="00134DFE"/>
    <w:rsid w:val="00177A8A"/>
    <w:rsid w:val="001829A2"/>
    <w:rsid w:val="001873EA"/>
    <w:rsid w:val="001A148E"/>
    <w:rsid w:val="001A2034"/>
    <w:rsid w:val="001B3123"/>
    <w:rsid w:val="001E3B2B"/>
    <w:rsid w:val="00200BF8"/>
    <w:rsid w:val="002114B8"/>
    <w:rsid w:val="00217088"/>
    <w:rsid w:val="00224C82"/>
    <w:rsid w:val="00254097"/>
    <w:rsid w:val="00272019"/>
    <w:rsid w:val="002A441E"/>
    <w:rsid w:val="002C4B89"/>
    <w:rsid w:val="002E0B7F"/>
    <w:rsid w:val="002F452A"/>
    <w:rsid w:val="00316027"/>
    <w:rsid w:val="00316E2D"/>
    <w:rsid w:val="00326538"/>
    <w:rsid w:val="00327DC9"/>
    <w:rsid w:val="003522F8"/>
    <w:rsid w:val="00384039"/>
    <w:rsid w:val="003B665C"/>
    <w:rsid w:val="003D5826"/>
    <w:rsid w:val="004B3C75"/>
    <w:rsid w:val="004B740D"/>
    <w:rsid w:val="004C0E72"/>
    <w:rsid w:val="004F4778"/>
    <w:rsid w:val="00502895"/>
    <w:rsid w:val="00524CF8"/>
    <w:rsid w:val="005317F8"/>
    <w:rsid w:val="00546CF4"/>
    <w:rsid w:val="00553216"/>
    <w:rsid w:val="00560F03"/>
    <w:rsid w:val="005726D8"/>
    <w:rsid w:val="00575107"/>
    <w:rsid w:val="005810C9"/>
    <w:rsid w:val="005C7A99"/>
    <w:rsid w:val="005E2759"/>
    <w:rsid w:val="005F0358"/>
    <w:rsid w:val="005F3371"/>
    <w:rsid w:val="006136D9"/>
    <w:rsid w:val="00614350"/>
    <w:rsid w:val="0064044F"/>
    <w:rsid w:val="006574A5"/>
    <w:rsid w:val="0066573B"/>
    <w:rsid w:val="00672A36"/>
    <w:rsid w:val="006F6829"/>
    <w:rsid w:val="00720A46"/>
    <w:rsid w:val="007670B3"/>
    <w:rsid w:val="00796406"/>
    <w:rsid w:val="007C3407"/>
    <w:rsid w:val="007D5273"/>
    <w:rsid w:val="008203C7"/>
    <w:rsid w:val="00832DF6"/>
    <w:rsid w:val="0084121E"/>
    <w:rsid w:val="00857112"/>
    <w:rsid w:val="00876FF4"/>
    <w:rsid w:val="008B0121"/>
    <w:rsid w:val="008D0FC2"/>
    <w:rsid w:val="00975F24"/>
    <w:rsid w:val="009924EC"/>
    <w:rsid w:val="009E16D3"/>
    <w:rsid w:val="009F5BAE"/>
    <w:rsid w:val="00A1358F"/>
    <w:rsid w:val="00A17923"/>
    <w:rsid w:val="00AA2428"/>
    <w:rsid w:val="00AB3C61"/>
    <w:rsid w:val="00AD02CF"/>
    <w:rsid w:val="00AE3E89"/>
    <w:rsid w:val="00B15337"/>
    <w:rsid w:val="00B47A71"/>
    <w:rsid w:val="00B9003B"/>
    <w:rsid w:val="00BA3F22"/>
    <w:rsid w:val="00BD4EDF"/>
    <w:rsid w:val="00BE5BA4"/>
    <w:rsid w:val="00BF5C46"/>
    <w:rsid w:val="00BF6D1F"/>
    <w:rsid w:val="00C07EAC"/>
    <w:rsid w:val="00C760F8"/>
    <w:rsid w:val="00CF0324"/>
    <w:rsid w:val="00CF7BA3"/>
    <w:rsid w:val="00D22835"/>
    <w:rsid w:val="00D2792F"/>
    <w:rsid w:val="00D37DE1"/>
    <w:rsid w:val="00D464F7"/>
    <w:rsid w:val="00D47079"/>
    <w:rsid w:val="00D50840"/>
    <w:rsid w:val="00D628F8"/>
    <w:rsid w:val="00D73D07"/>
    <w:rsid w:val="00D87F49"/>
    <w:rsid w:val="00D955CA"/>
    <w:rsid w:val="00DC0EE4"/>
    <w:rsid w:val="00DF7628"/>
    <w:rsid w:val="00E000F4"/>
    <w:rsid w:val="00E05A08"/>
    <w:rsid w:val="00E400E2"/>
    <w:rsid w:val="00E478CD"/>
    <w:rsid w:val="00ED160A"/>
    <w:rsid w:val="00EE3DC1"/>
    <w:rsid w:val="00F21263"/>
    <w:rsid w:val="00F66EFB"/>
    <w:rsid w:val="00F9360F"/>
    <w:rsid w:val="00FD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C50F"/>
  <w15:docId w15:val="{A1DC8397-EE5A-4EC7-9F53-A7C302011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0B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A4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441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F035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5F0358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27201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7201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7201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7201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72019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34D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.rkom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50BE-D568-4753-B387-DE1D29A6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8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Чудов Дмитрий Александрович</dc:creator>
  <cp:lastModifiedBy>Калмыков Вячеслав Валерьевич</cp:lastModifiedBy>
  <cp:revision>25</cp:revision>
  <cp:lastPrinted>2020-06-17T11:17:00Z</cp:lastPrinted>
  <dcterms:created xsi:type="dcterms:W3CDTF">2020-06-29T12:55:00Z</dcterms:created>
  <dcterms:modified xsi:type="dcterms:W3CDTF">2021-01-15T13:21:00Z</dcterms:modified>
</cp:coreProperties>
</file>